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4541" w:rsidP="00A445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BSBESB305 Address compliance requirements for new business ventures</w:t>
      </w:r>
      <w:r>
        <w:fldChar w:fldCharType="end"/>
      </w:r>
    </w:p>
    <w:p w:rsidR="00A44541" w:rsidP="00A44541">
      <w:pPr>
        <w:pStyle w:val="Version"/>
        <w:sectPr w:rsidSect="0029492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4925" w:rsidP="00294925">
      <w:pPr>
        <w:pStyle w:val="SuperHeading"/>
      </w:pPr>
      <w:r w:rsidRPr="00294925">
        <w:t>BSBESB305 Address compliance requirements for new business ventures</w:t>
      </w:r>
    </w:p>
    <w:p w:rsidR="00000000" w:rsidRPr="00294925" w:rsidP="00294925">
      <w:pPr>
        <w:pStyle w:val="Heading1"/>
      </w:pPr>
      <w:bookmarkStart w:id="1" w:name="O_1119196"/>
      <w:bookmarkEnd w:id="1"/>
      <w:r w:rsidRPr="0029492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949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rPr>
                <w:rStyle w:val="SpecialBold"/>
              </w:rPr>
              <w:t>Release</w:t>
            </w:r>
            <w:r w:rsidRPr="002949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rPr>
                <w:rStyle w:val="SpecialBold"/>
              </w:rPr>
              <w:t>Comments</w:t>
            </w:r>
            <w:r w:rsidRPr="00294925">
              <w:t> </w:t>
            </w:r>
          </w:p>
        </w:tc>
      </w:tr>
      <w:tr w:rsidTr="002949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t>This version first released with BSB Business Services Training Package Version 7.0.</w:t>
            </w:r>
          </w:p>
        </w:tc>
      </w:tr>
    </w:tbl>
    <w:p w:rsidR="00000000" w:rsidRPr="00294925" w:rsidP="00294925">
      <w:pPr>
        <w:pStyle w:val="BodyText"/>
      </w:pP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2" w:name="O_1119201"/>
      <w:bookmarkEnd w:id="2"/>
      <w:r w:rsidRPr="00294925">
        <w:t>Application</w:t>
      </w:r>
    </w:p>
    <w:p w:rsidR="00000000" w:rsidRPr="00294925" w:rsidP="00A44541">
      <w:pPr>
        <w:pStyle w:val="BodyText"/>
      </w:pPr>
      <w:r w:rsidRPr="00294925">
        <w:t>This unit describes the skills and knowledge required to source advice and specialist services to assist in addressing business compliance relating to regulatory, taxation and insurance requirements.</w:t>
      </w:r>
    </w:p>
    <w:p w:rsidR="00000000" w:rsidRPr="00294925" w:rsidP="00A44541">
      <w:pPr>
        <w:pStyle w:val="BodyText"/>
      </w:pPr>
      <w:r w:rsidRPr="00294925">
        <w:t>The unit applies to those establishing a business provid</w:t>
      </w:r>
      <w:r w:rsidRPr="00294925">
        <w:t>ing self-employment, as well as those establishing a new venture as part of a larger organisation.</w:t>
      </w:r>
    </w:p>
    <w:p w:rsidR="00000000" w:rsidRPr="00294925" w:rsidP="00A44541">
      <w:pPr>
        <w:pStyle w:val="BodyText"/>
      </w:pPr>
      <w:r w:rsidRPr="00294925">
        <w:t>No licensing, legislative or certification requirements apply to this unit at the time of publication.</w:t>
      </w:r>
    </w:p>
    <w:p w:rsidR="00000000" w:rsidRPr="00294925" w:rsidP="00294925">
      <w:pPr>
        <w:pStyle w:val="Heading1"/>
      </w:pPr>
      <w:bookmarkStart w:id="3" w:name="O_1119200"/>
      <w:bookmarkEnd w:id="3"/>
      <w:r w:rsidRPr="00294925">
        <w:t>Unit Sector</w:t>
      </w:r>
    </w:p>
    <w:p w:rsidR="00000000" w:rsidRPr="00294925" w:rsidP="00A44541">
      <w:pPr>
        <w:pStyle w:val="BodyText"/>
      </w:pPr>
      <w:r w:rsidRPr="00294925">
        <w:t>Business Competence – E</w:t>
      </w:r>
      <w:r w:rsidRPr="00294925">
        <w:t>ntrepreneurship and Small Business</w:t>
      </w:r>
    </w:p>
    <w:p w:rsidR="00000000" w:rsidRPr="00294925" w:rsidP="00294925">
      <w:pPr>
        <w:pStyle w:val="Heading1"/>
      </w:pPr>
      <w:bookmarkStart w:id="4" w:name="O_1119199"/>
      <w:bookmarkEnd w:id="4"/>
      <w:r w:rsidRPr="00294925">
        <w:t>Elements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rPr>
                <w:rStyle w:val="SpecialBold"/>
              </w:rPr>
              <w:t>PERFORMANCE CRITERIA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"/>
              <w:rPr>
                <w:lang w:val="en-NZ"/>
              </w:rPr>
            </w:pPr>
            <w:r w:rsidRPr="00294925">
              <w:t>1. Research compliance requirements of new business venture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List"/>
            </w:pPr>
            <w:r w:rsidRPr="00294925">
              <w:t>1.1 Identify regulatory, taxation and insurance requirements relevant to new business venture</w:t>
            </w:r>
          </w:p>
          <w:p w:rsidR="00000000" w:rsidRPr="00294925" w:rsidP="00294925">
            <w:pPr>
              <w:pStyle w:val="List"/>
            </w:pPr>
            <w:r w:rsidRPr="00294925">
              <w:t>1.2 Access information that assists in interpreting and explaining identified compliance requirements</w:t>
            </w:r>
          </w:p>
          <w:p w:rsidR="00000000" w:rsidP="00294925">
            <w:pPr>
              <w:pStyle w:val="List"/>
              <w:rPr>
                <w:lang w:val="en-NZ"/>
              </w:rPr>
            </w:pPr>
            <w:r w:rsidRPr="00294925">
              <w:t>1.3 Research relationships between legislation, regulations, codes of practice, associated standards and accessed information to determine compliance requirements of the business venture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"/>
              <w:rPr>
                <w:lang w:val="en-NZ"/>
              </w:rPr>
            </w:pPr>
            <w:r w:rsidRPr="00294925">
              <w:t>2. Seek specialist advice on compliance and risk minimisation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List"/>
            </w:pPr>
            <w:r w:rsidRPr="00294925">
              <w:t>2.1 Identify sources of specialist advice and services relevant to identified compliance requirements and business venture profile</w:t>
            </w:r>
          </w:p>
          <w:p w:rsidR="00000000" w:rsidRPr="00294925" w:rsidP="00294925">
            <w:pPr>
              <w:pStyle w:val="List"/>
            </w:pPr>
            <w:r w:rsidRPr="00294925">
              <w:t xml:space="preserve">2.2 Select and access identified specialist advice and services </w:t>
            </w:r>
            <w:r w:rsidRPr="00294925">
              <w:t>according to business needs, available resources, and workpla</w:t>
            </w:r>
            <w:r w:rsidRPr="00294925">
              <w:t>ce procedures</w:t>
            </w:r>
          </w:p>
          <w:p w:rsidR="00000000" w:rsidRPr="00294925" w:rsidP="00294925">
            <w:pPr>
              <w:pStyle w:val="List"/>
            </w:pPr>
            <w:r w:rsidRPr="00294925">
              <w:t>2.3 Clarify and confirm compliance requirements and their appropriateness for business, and risk minimisation needs with advisors</w:t>
            </w:r>
          </w:p>
          <w:p w:rsidR="00000000" w:rsidP="00294925">
            <w:pPr>
              <w:pStyle w:val="List"/>
              <w:rPr>
                <w:lang w:val="en-NZ"/>
              </w:rPr>
            </w:pPr>
            <w:r w:rsidRPr="00294925">
              <w:t>2.4 Review and document advice and procedures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"/>
              <w:rPr>
                <w:lang w:val="en-NZ"/>
              </w:rPr>
            </w:pPr>
            <w:r w:rsidRPr="00294925">
              <w:t>3. Take action to support business compliance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List"/>
            </w:pPr>
            <w:r w:rsidRPr="00294925">
              <w:t>3.1 Arrange insuran</w:t>
            </w:r>
            <w:r w:rsidRPr="00294925">
              <w:t>ce cover for the business according to business needs, available resources, and workplace procedures</w:t>
            </w:r>
          </w:p>
          <w:p w:rsidR="00000000" w:rsidRPr="00294925" w:rsidP="00294925">
            <w:pPr>
              <w:pStyle w:val="List"/>
            </w:pPr>
            <w:r w:rsidRPr="00294925">
              <w:t>3.2 Implement compliance procedures according to specialist advice received</w:t>
            </w:r>
          </w:p>
          <w:p w:rsidR="00000000" w:rsidRPr="00294925" w:rsidP="00294925">
            <w:pPr>
              <w:pStyle w:val="List"/>
            </w:pPr>
            <w:r w:rsidRPr="00294925">
              <w:t>3.3 Seek feedback on implemented compliance procedures from required personnel</w:t>
            </w:r>
          </w:p>
        </w:tc>
      </w:tr>
    </w:tbl>
    <w:p w:rsidR="00000000" w:rsidRPr="00294925" w:rsidP="00294925">
      <w:pPr>
        <w:pStyle w:val="BodyText"/>
      </w:pP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5" w:name="O_1119198"/>
      <w:bookmarkEnd w:id="5"/>
      <w:r w:rsidRPr="00294925">
        <w:t>Foundation Skills</w:t>
      </w:r>
    </w:p>
    <w:p w:rsidR="00000000" w:rsidRPr="00A44541" w:rsidP="00A44541">
      <w:pPr>
        <w:pStyle w:val="BodyText"/>
        <w:rPr>
          <w:i/>
        </w:rPr>
      </w:pPr>
      <w:r w:rsidRPr="00A44541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44"/>
        <w:gridCol w:w="7244"/>
      </w:tblGrid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rPr>
                <w:rStyle w:val="SpecialBold"/>
              </w:rPr>
              <w:t>Skill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rPr>
                <w:rStyle w:val="SpecialBold"/>
              </w:rPr>
              <w:t>Description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Reading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Bullet"/>
              <w:rPr>
                <w:lang w:val="en-NZ"/>
              </w:rPr>
            </w:pPr>
            <w:r w:rsidRPr="00294925">
              <w:t>Identifies and interprets legislative and regulatory information relevant to business requirements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Oral communication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Bullet"/>
              <w:rPr>
                <w:lang w:val="en-NZ"/>
              </w:rPr>
            </w:pPr>
            <w:r w:rsidRPr="00294925">
              <w:t>Articulates clearly using specific and relevant language suitable to audience to convey requirements, and listening and questioning tech</w:t>
            </w:r>
            <w:r w:rsidRPr="00294925">
              <w:t>niques to confirm understanding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Numeracy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ListBullet"/>
            </w:pPr>
            <w:r w:rsidRPr="00294925">
              <w:t>Analyses numerical information to calculate specific business requirements</w:t>
            </w:r>
          </w:p>
          <w:p w:rsidR="00000000" w:rsidP="00294925">
            <w:pPr>
              <w:pStyle w:val="ListBullet"/>
              <w:rPr>
                <w:lang w:val="en-NZ"/>
              </w:rPr>
            </w:pPr>
            <w:r w:rsidRPr="00294925">
              <w:t>Uses formal and informal mathematical language to discuss compliance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Self-management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ListBullet"/>
              <w:rPr>
                <w:lang w:val="en-NZ"/>
              </w:rPr>
            </w:pPr>
            <w:r w:rsidRPr="00294925">
              <w:t>Takes some personal responsibility for ensuring business compliance with legal and regulatory requirements</w:t>
            </w:r>
          </w:p>
        </w:tc>
      </w:tr>
      <w:tr w:rsidTr="00294925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Planning and organising</w:t>
            </w:r>
          </w:p>
        </w:tc>
        <w:tc>
          <w:tcPr>
            <w:tcW w:w="7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ListBullet"/>
            </w:pPr>
            <w:r w:rsidRPr="00294925">
              <w:t>Plans routine tasks with goals and outcomes, taking some responsibility for decisions regarding sequencing and timing</w:t>
            </w:r>
          </w:p>
          <w:p w:rsidR="00000000" w:rsidRPr="00294925" w:rsidP="00294925">
            <w:pPr>
              <w:pStyle w:val="ListBullet"/>
            </w:pPr>
            <w:r w:rsidRPr="00294925">
              <w:t>Deter</w:t>
            </w:r>
            <w:r w:rsidRPr="00294925">
              <w:t>mines priorities and sequences steps involved in clearly defined tasks, and identifies and assembles resources required</w:t>
            </w:r>
          </w:p>
        </w:tc>
      </w:tr>
    </w:tbl>
    <w:p w:rsidR="00000000" w:rsidRPr="00294925" w:rsidP="00294925">
      <w:pPr>
        <w:pStyle w:val="BodyText"/>
      </w:pP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6" w:name="O_1119197"/>
      <w:bookmarkEnd w:id="6"/>
      <w:r w:rsidRPr="00294925">
        <w:t>Unit Mapping Information</w:t>
      </w:r>
    </w:p>
    <w:p w:rsidR="00000000" w:rsidRPr="00294925" w:rsidP="00A44541">
      <w:pPr>
        <w:pStyle w:val="BodyText"/>
      </w:pPr>
      <w:r w:rsidRPr="00294925">
        <w:t>Supersedes and is equivalent to BSBSMB305 Comply with regulatory, taxation and insurance requirements for the micro business.</w:t>
      </w:r>
    </w:p>
    <w:p w:rsidR="00000000" w:rsidRPr="00294925" w:rsidP="00294925">
      <w:pPr>
        <w:pStyle w:val="Heading1"/>
      </w:pPr>
      <w:bookmarkStart w:id="7" w:name="O_1119190"/>
      <w:bookmarkEnd w:id="7"/>
      <w:r w:rsidRPr="00294925">
        <w:t>Links</w:t>
      </w:r>
    </w:p>
    <w:p w:rsidR="00000000" w:rsidRPr="00294925" w:rsidP="00A44541">
      <w:pPr>
        <w:pStyle w:val="BodyText"/>
      </w:pPr>
      <w:r w:rsidRPr="0029492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1A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4925" w:rsidP="00A44541">
      <w:pPr>
        <w:pStyle w:val="BodyText"/>
        <w:sectPr w:rsidSect="0029492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94925" w:rsidP="00294925">
      <w:pPr>
        <w:pStyle w:val="SuperHeading"/>
      </w:pPr>
      <w:r w:rsidRPr="00294925">
        <w:t>Assessment Requirements for BSBESB305 Address compliance requirements for new business ventures</w:t>
      </w:r>
    </w:p>
    <w:p w:rsidR="00000000" w:rsidRPr="00294925" w:rsidP="00294925">
      <w:pPr>
        <w:pStyle w:val="Heading1"/>
      </w:pPr>
      <w:bookmarkStart w:id="8" w:name="O_1119192"/>
      <w:bookmarkEnd w:id="8"/>
      <w:r w:rsidRPr="00294925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2949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rPr>
                <w:rStyle w:val="SpecialBold"/>
              </w:rPr>
              <w:t>Release</w:t>
            </w:r>
            <w:r w:rsidRPr="00294925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rPr>
                <w:rStyle w:val="SpecialBold"/>
              </w:rPr>
              <w:t>Comments</w:t>
            </w:r>
            <w:r w:rsidRPr="00294925">
              <w:t> </w:t>
            </w:r>
          </w:p>
        </w:tc>
      </w:tr>
      <w:tr w:rsidTr="00294925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4925">
            <w:pPr>
              <w:pStyle w:val="BodyText"/>
              <w:rPr>
                <w:lang w:val="en-NZ"/>
              </w:rPr>
            </w:pPr>
            <w:r w:rsidRPr="00294925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4925" w:rsidP="00294925">
            <w:pPr>
              <w:pStyle w:val="BodyText"/>
            </w:pPr>
            <w:r w:rsidRPr="00294925">
              <w:t xml:space="preserve">This </w:t>
            </w:r>
            <w:r w:rsidRPr="00294925">
              <w:t>version first released with BSB Business Services Training Package Version 7.0.</w:t>
            </w:r>
          </w:p>
        </w:tc>
      </w:tr>
    </w:tbl>
    <w:p w:rsidR="00000000" w:rsidRPr="00294925" w:rsidP="00294925">
      <w:pPr>
        <w:pStyle w:val="BodyText"/>
      </w:pP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9" w:name="O_1119195"/>
      <w:bookmarkEnd w:id="9"/>
      <w:r w:rsidRPr="00294925">
        <w:t>Performance Evidence</w:t>
      </w:r>
    </w:p>
    <w:p w:rsidR="00000000" w:rsidRPr="00294925" w:rsidP="00A44541">
      <w:pPr>
        <w:pStyle w:val="BodyText"/>
      </w:pPr>
      <w:r w:rsidRPr="00294925">
        <w:t>The candidate must demonstrate the ability to complete the tasks outlined in the elements, performance criteria and foundation skills of this unit, including evidence of the ability to:</w:t>
      </w:r>
    </w:p>
    <w:p w:rsidR="00000000" w:rsidRPr="00294925" w:rsidP="00294925">
      <w:pPr>
        <w:pStyle w:val="ListBullet"/>
      </w:pPr>
      <w:r w:rsidRPr="00294925">
        <w:t>implement procedures to address at least two different compliance req</w:t>
      </w:r>
      <w:r w:rsidRPr="00294925">
        <w:t>uirements for a business or new business venture.</w:t>
      </w:r>
    </w:p>
    <w:p w:rsidR="00000000" w:rsidRPr="00294925" w:rsidP="00A44541">
      <w:pPr>
        <w:pStyle w:val="BodyText"/>
      </w:pPr>
      <w:r w:rsidRPr="00294925">
        <w:t>In the course of the above, the candidate must:</w:t>
      </w:r>
    </w:p>
    <w:p w:rsidR="00000000" w:rsidRPr="00294925" w:rsidP="00294925">
      <w:pPr>
        <w:pStyle w:val="ListBullet"/>
      </w:pPr>
      <w:r w:rsidRPr="00294925">
        <w:t>identify, select and access sources of advice on compliance and risk minimisation procedures</w:t>
      </w:r>
    </w:p>
    <w:p w:rsidR="00000000" w:rsidRPr="00294925" w:rsidP="00294925">
      <w:pPr>
        <w:pStyle w:val="ListBullet"/>
      </w:pPr>
      <w:r w:rsidRPr="00294925">
        <w:t>identify regulatory, taxation and insurance compliance requirements, and risk minimisation needs.</w:t>
      </w: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10" w:name="O_1119194"/>
      <w:bookmarkEnd w:id="10"/>
      <w:r w:rsidRPr="00294925">
        <w:t>Knowledge Evidence</w:t>
      </w:r>
    </w:p>
    <w:p w:rsidR="00000000" w:rsidRPr="00294925" w:rsidP="00A44541">
      <w:pPr>
        <w:pStyle w:val="BodyText"/>
      </w:pPr>
      <w:r w:rsidRPr="00294925">
        <w:t>The candidate must be able to demonstrate knowledge to complete the tasks outlined in the elements, performance criteria</w:t>
      </w:r>
      <w:r w:rsidRPr="00294925">
        <w:t xml:space="preserve"> and foundation skills of this unit, including knowledge of:</w:t>
      </w:r>
    </w:p>
    <w:p w:rsidR="00000000" w:rsidRPr="00294925" w:rsidP="00294925">
      <w:pPr>
        <w:pStyle w:val="ListBullet"/>
      </w:pPr>
      <w:r w:rsidRPr="00294925">
        <w:t>regulatory, taxation and insurance compliance information, and specialist advice and services in relation to operation of new business ventures, including:</w:t>
      </w:r>
    </w:p>
    <w:p w:rsidR="00000000" w:rsidRPr="00294925" w:rsidP="00294925">
      <w:pPr>
        <w:pStyle w:val="ListBullet2"/>
      </w:pPr>
      <w:r w:rsidRPr="00294925">
        <w:t>industry codes of practice and standa</w:t>
      </w:r>
      <w:r w:rsidRPr="00294925">
        <w:t>rds</w:t>
      </w:r>
    </w:p>
    <w:p w:rsidR="00000000" w:rsidRPr="00294925" w:rsidP="00294925">
      <w:pPr>
        <w:pStyle w:val="ListBullet2"/>
      </w:pPr>
      <w:r w:rsidRPr="00294925">
        <w:t>registration and licensing</w:t>
      </w:r>
    </w:p>
    <w:p w:rsidR="00000000" w:rsidRPr="00294925" w:rsidP="00294925">
      <w:pPr>
        <w:pStyle w:val="ListBullet2"/>
      </w:pPr>
      <w:r w:rsidRPr="00294925">
        <w:t>work health and safety (WHS) requirements and responsibilities</w:t>
      </w:r>
    </w:p>
    <w:p w:rsidR="00000000" w:rsidRPr="00294925" w:rsidP="00294925">
      <w:pPr>
        <w:pStyle w:val="ListBullet2"/>
      </w:pPr>
      <w:r w:rsidRPr="00294925">
        <w:t>required insurances</w:t>
      </w:r>
    </w:p>
    <w:p w:rsidR="00000000" w:rsidRPr="00294925" w:rsidP="00294925">
      <w:pPr>
        <w:pStyle w:val="ListBullet"/>
      </w:pPr>
      <w:r w:rsidRPr="00294925">
        <w:t>workplace procedures that support compliance of new business venture, including for:</w:t>
      </w:r>
    </w:p>
    <w:p w:rsidR="00000000" w:rsidRPr="00294925" w:rsidP="00294925">
      <w:pPr>
        <w:pStyle w:val="ListBullet2"/>
      </w:pPr>
      <w:r w:rsidRPr="00294925">
        <w:t>selecting and accessing specialist advice and services</w:t>
      </w:r>
    </w:p>
    <w:p w:rsidR="00000000" w:rsidRPr="00294925" w:rsidP="00294925">
      <w:pPr>
        <w:pStyle w:val="ListBullet2"/>
      </w:pPr>
      <w:r w:rsidRPr="00294925">
        <w:t>arranging business insurance cover</w:t>
      </w:r>
    </w:p>
    <w:p w:rsidR="00000000" w:rsidRPr="00294925" w:rsidP="00294925">
      <w:pPr>
        <w:pStyle w:val="ListBullet"/>
      </w:pPr>
      <w:r w:rsidRPr="00294925">
        <w:t>key components of compliance procedures:</w:t>
      </w:r>
    </w:p>
    <w:p w:rsidR="00000000" w:rsidRPr="00294925" w:rsidP="00294925">
      <w:pPr>
        <w:pStyle w:val="ListBullet2"/>
      </w:pPr>
      <w:r w:rsidRPr="00294925">
        <w:t>following taxation and industrial relations principles</w:t>
      </w:r>
    </w:p>
    <w:p w:rsidR="00000000" w:rsidRPr="00294925" w:rsidP="00294925">
      <w:pPr>
        <w:pStyle w:val="ListBullet2"/>
      </w:pPr>
      <w:r w:rsidRPr="00294925">
        <w:t>updating and maintaining legal documents</w:t>
      </w:r>
    </w:p>
    <w:p w:rsidR="00000000" w:rsidRPr="00294925" w:rsidP="00294925">
      <w:pPr>
        <w:pStyle w:val="ListBullet2"/>
      </w:pPr>
      <w:r w:rsidRPr="00294925">
        <w:t>investigating areas of non-compliance</w:t>
      </w:r>
    </w:p>
    <w:p w:rsidR="00000000" w:rsidRPr="00294925" w:rsidP="00294925">
      <w:pPr>
        <w:pStyle w:val="ListBullet2"/>
      </w:pPr>
      <w:r w:rsidRPr="00294925">
        <w:t>monitoring provision of products and/or serv</w:t>
      </w:r>
      <w:r w:rsidRPr="00294925">
        <w:t>ices</w:t>
      </w:r>
    </w:p>
    <w:p w:rsidR="00000000" w:rsidRPr="00294925" w:rsidP="00294925">
      <w:pPr>
        <w:pStyle w:val="ListBullet2"/>
      </w:pPr>
      <w:r w:rsidRPr="00294925">
        <w:t>taking corrective action where necessary.</w:t>
      </w:r>
    </w:p>
    <w:p w:rsidR="00000000" w:rsidRPr="00294925" w:rsidP="00294925">
      <w:pPr>
        <w:pStyle w:val="AllowPageBreak"/>
      </w:pPr>
    </w:p>
    <w:p w:rsidR="00000000" w:rsidRPr="00294925" w:rsidP="00294925">
      <w:pPr>
        <w:pStyle w:val="Heading1"/>
      </w:pPr>
      <w:bookmarkStart w:id="11" w:name="O_1119193"/>
      <w:bookmarkEnd w:id="11"/>
      <w:r w:rsidRPr="00294925">
        <w:t>Assessment Conditions</w:t>
      </w:r>
    </w:p>
    <w:p w:rsidR="00000000" w:rsidRPr="00294925" w:rsidP="00A44541">
      <w:pPr>
        <w:pStyle w:val="BodyText"/>
      </w:pPr>
      <w:r w:rsidRPr="00294925">
        <w:t>Skills in this unit must be demonstrated in a workplace or simulated environment where the conditions are typical of those in a working environment in this industry.</w:t>
      </w:r>
    </w:p>
    <w:p w:rsidR="00000000" w:rsidRPr="00294925" w:rsidP="00A44541">
      <w:pPr>
        <w:pStyle w:val="BodyText"/>
      </w:pPr>
      <w:r w:rsidRPr="00294925">
        <w:t>Th</w:t>
      </w:r>
      <w:r w:rsidRPr="00294925">
        <w:t>is includes access to:</w:t>
      </w:r>
    </w:p>
    <w:p w:rsidR="00000000" w:rsidRPr="00294925" w:rsidP="00294925">
      <w:pPr>
        <w:pStyle w:val="ListBullet"/>
      </w:pPr>
      <w:r w:rsidRPr="00294925">
        <w:t>business technology, including internet access for research</w:t>
      </w:r>
    </w:p>
    <w:p w:rsidR="00000000" w:rsidRPr="00294925" w:rsidP="00294925">
      <w:pPr>
        <w:pStyle w:val="ListBullet"/>
      </w:pPr>
      <w:r w:rsidRPr="00294925">
        <w:t>legislation, regulations, codes of practice and standards relating to compliance requirements described in performance evidence</w:t>
      </w:r>
    </w:p>
    <w:p w:rsidR="00000000" w:rsidRPr="00294925" w:rsidP="00294925">
      <w:pPr>
        <w:pStyle w:val="ListBullet"/>
      </w:pPr>
      <w:r w:rsidRPr="00294925">
        <w:t>workplace procedures and resources relevant to performance evidence.</w:t>
      </w:r>
    </w:p>
    <w:p w:rsidR="00000000" w:rsidRPr="00294925" w:rsidP="00294925">
      <w:pPr>
        <w:pStyle w:val="BodyText"/>
      </w:pPr>
    </w:p>
    <w:p w:rsidR="00000000" w:rsidRPr="00294925" w:rsidP="00A44541">
      <w:pPr>
        <w:pStyle w:val="BodyText"/>
      </w:pPr>
      <w:r w:rsidRPr="00294925">
        <w:t>Assessors of this unit must satisfy the requirements for assessors in applicable vocational education and training legislation, frameworks and/or standards.</w:t>
      </w:r>
    </w:p>
    <w:p w:rsidR="00000000" w:rsidRPr="00294925" w:rsidP="00294925">
      <w:pPr>
        <w:pStyle w:val="Heading1"/>
      </w:pPr>
      <w:bookmarkStart w:id="12" w:name="O_1119191"/>
      <w:bookmarkEnd w:id="12"/>
      <w:r w:rsidRPr="00294925">
        <w:t>Links</w:t>
      </w:r>
    </w:p>
    <w:p w:rsidR="00000000" w:rsidRPr="00294925" w:rsidP="00A44541">
      <w:pPr>
        <w:pStyle w:val="BodyText"/>
      </w:pPr>
      <w:r w:rsidRPr="00294925">
        <w:t>Comp</w:t>
      </w:r>
      <w:r w:rsidRPr="00294925">
        <w:t xml:space="preserve">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11A5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94925" w:rsidP="00294925"/>
    <w:sectPr w:rsidSect="0029492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 w:rsidRPr="00A44541" w:rsidP="00A445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41" w:rsidP="00294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4541" w:rsidP="00294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44541" w:rsidP="0029492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 w:rsidP="0029492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44541">
      <w:t>Approved</w:t>
    </w:r>
    <w:r w:rsidR="00A445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445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44541">
      <w:rPr>
        <w:noProof/>
      </w:rPr>
      <w:t>4</w:t>
    </w:r>
    <w:r>
      <w:rPr>
        <w:noProof/>
      </w:rPr>
      <w:fldChar w:fldCharType="end"/>
    </w:r>
  </w:p>
  <w:p w:rsidR="00294925" w:rsidP="0029492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445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44541">
      <w:t>Future Skills Organisation</w:t>
    </w:r>
    <w:r w:rsidR="00A44541">
      <w:fldChar w:fldCharType="end"/>
    </w:r>
  </w:p>
  <w:p w:rsidR="00294925" w:rsidP="0029492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4925" w:rsidRPr="00A44541" w:rsidP="00A445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4541" w:rsidRPr="002D2AF8" w:rsidP="00294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BSBESB305 Address compliance requirements for new business ventures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44541" w:rsidP="0029492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4925" w:rsidRPr="002D2AF8" w:rsidP="0029492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44541">
      <w:t>BSBESB305 Address compliance requirements for new business ventures</w:t>
    </w:r>
    <w:r w:rsidR="00A445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44541">
      <w:rPr>
        <w:noProof/>
      </w:rPr>
      <w:t>2 March 2025</w:t>
    </w:r>
    <w:r>
      <w:fldChar w:fldCharType="end"/>
    </w:r>
  </w:p>
  <w:p w:rsidR="00294925" w:rsidP="0029492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D66408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93406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9FA82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92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492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492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492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492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492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492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492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492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492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492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4925"/>
  </w:style>
  <w:style w:type="character" w:customStyle="1" w:styleId="Heading1Char">
    <w:name w:val="Heading 1 Char"/>
    <w:basedOn w:val="DefaultParagraphFont"/>
    <w:link w:val="Heading1"/>
    <w:rsid w:val="0029492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492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492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492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492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4925"/>
    <w:rPr>
      <w:b/>
      <w:spacing w:val="0"/>
    </w:rPr>
  </w:style>
  <w:style w:type="paragraph" w:styleId="ListBullet2">
    <w:name w:val="List Bullet 2"/>
    <w:basedOn w:val="List2"/>
    <w:rsid w:val="00294925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94925"/>
    <w:rPr>
      <w:i/>
    </w:rPr>
  </w:style>
  <w:style w:type="paragraph" w:customStyle="1" w:styleId="SuperHeading">
    <w:name w:val="SuperHeading"/>
    <w:basedOn w:val="Normal"/>
    <w:rsid w:val="0029492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492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492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492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492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4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492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4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492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492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492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492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492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492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492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492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492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492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492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492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492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492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492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492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492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492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492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492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492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492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492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492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492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492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492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492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4925"/>
  </w:style>
  <w:style w:type="paragraph" w:styleId="TableofFigures">
    <w:name w:val="table of figures"/>
    <w:basedOn w:val="Normal"/>
    <w:next w:val="Normal"/>
    <w:semiHidden/>
    <w:rsid w:val="0029492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492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4925"/>
    <w:rPr>
      <w:rFonts w:ascii="Wingdings" w:hAnsi="Wingdings"/>
    </w:rPr>
  </w:style>
  <w:style w:type="paragraph" w:customStyle="1" w:styleId="TableHeading">
    <w:name w:val="Table Heading"/>
    <w:basedOn w:val="HeadingBase"/>
    <w:rsid w:val="0029492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4925"/>
    <w:rPr>
      <w:color w:val="0033CC"/>
      <w:u w:val="none"/>
    </w:rPr>
  </w:style>
  <w:style w:type="paragraph" w:customStyle="1" w:styleId="BodyTextRight">
    <w:name w:val="Body Text Right"/>
    <w:basedOn w:val="BodyText"/>
    <w:rsid w:val="0029492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492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492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492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492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492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4925"/>
    <w:rPr>
      <w:sz w:val="32"/>
    </w:rPr>
  </w:style>
  <w:style w:type="paragraph" w:customStyle="1" w:styleId="HeadingProcedure">
    <w:name w:val="Heading Procedure"/>
    <w:basedOn w:val="HeadingBase"/>
    <w:next w:val="Normal"/>
    <w:rsid w:val="0029492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4925"/>
    <w:pPr>
      <w:spacing w:before="60" w:after="60"/>
    </w:pPr>
  </w:style>
  <w:style w:type="paragraph" w:styleId="ListContinue">
    <w:name w:val="List Continue"/>
    <w:basedOn w:val="List"/>
    <w:rsid w:val="00294925"/>
    <w:pPr>
      <w:ind w:firstLine="0"/>
    </w:pPr>
  </w:style>
  <w:style w:type="paragraph" w:customStyle="1" w:styleId="ListNote">
    <w:name w:val="List Note"/>
    <w:basedOn w:val="List"/>
    <w:rsid w:val="0029492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492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492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4925"/>
    <w:rPr>
      <w:rFonts w:ascii="Courier New" w:hAnsi="Courier New"/>
    </w:rPr>
  </w:style>
  <w:style w:type="paragraph" w:customStyle="1" w:styleId="NoteBullet">
    <w:name w:val="Note Bullet"/>
    <w:basedOn w:val="Note"/>
    <w:rsid w:val="0029492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492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492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492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492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492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492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4925"/>
    <w:rPr>
      <w:b/>
      <w:smallCaps/>
    </w:rPr>
  </w:style>
  <w:style w:type="paragraph" w:customStyle="1" w:styleId="TableListNumber">
    <w:name w:val="Table List Number"/>
    <w:basedOn w:val="ListNumber"/>
    <w:rsid w:val="0029492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492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4925"/>
    <w:pPr>
      <w:numPr>
        <w:numId w:val="9"/>
      </w:numPr>
    </w:pPr>
  </w:style>
  <w:style w:type="paragraph" w:customStyle="1" w:styleId="ListAlpha2">
    <w:name w:val="List Alpha 2"/>
    <w:basedOn w:val="List2"/>
    <w:rsid w:val="00294925"/>
    <w:pPr>
      <w:numPr>
        <w:numId w:val="8"/>
      </w:numPr>
    </w:pPr>
  </w:style>
  <w:style w:type="paragraph" w:styleId="List2">
    <w:name w:val="List 2"/>
    <w:basedOn w:val="BodyText"/>
    <w:rsid w:val="0029492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492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492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492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492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492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4925"/>
    <w:pPr>
      <w:numPr>
        <w:numId w:val="4"/>
      </w:numPr>
    </w:pPr>
  </w:style>
  <w:style w:type="paragraph" w:styleId="ListContinue2">
    <w:name w:val="List Continue 2"/>
    <w:basedOn w:val="List2"/>
    <w:rsid w:val="00294925"/>
    <w:pPr>
      <w:ind w:firstLine="0"/>
    </w:pPr>
  </w:style>
  <w:style w:type="paragraph" w:styleId="ListContinue3">
    <w:name w:val="List Continue 3"/>
    <w:basedOn w:val="List3"/>
    <w:rsid w:val="00294925"/>
    <w:pPr>
      <w:ind w:left="1021" w:firstLine="0"/>
    </w:pPr>
  </w:style>
  <w:style w:type="paragraph" w:styleId="ListContinue4">
    <w:name w:val="List Continue 4"/>
    <w:basedOn w:val="List4"/>
    <w:rsid w:val="00294925"/>
    <w:pPr>
      <w:ind w:firstLine="0"/>
    </w:pPr>
  </w:style>
  <w:style w:type="paragraph" w:styleId="ListContinue5">
    <w:name w:val="List Continue 5"/>
    <w:basedOn w:val="List5"/>
    <w:rsid w:val="00294925"/>
    <w:pPr>
      <w:ind w:firstLine="0"/>
    </w:pPr>
  </w:style>
  <w:style w:type="paragraph" w:styleId="ListNumber3">
    <w:name w:val="List Number 3"/>
    <w:basedOn w:val="List3"/>
    <w:rsid w:val="00294925"/>
    <w:pPr>
      <w:numPr>
        <w:numId w:val="5"/>
      </w:numPr>
    </w:pPr>
  </w:style>
  <w:style w:type="paragraph" w:styleId="ListNumber4">
    <w:name w:val="List Number 4"/>
    <w:basedOn w:val="List4"/>
    <w:rsid w:val="00294925"/>
    <w:pPr>
      <w:numPr>
        <w:numId w:val="6"/>
      </w:numPr>
    </w:pPr>
  </w:style>
  <w:style w:type="paragraph" w:styleId="ListNumber5">
    <w:name w:val="List Number 5"/>
    <w:basedOn w:val="List5"/>
    <w:rsid w:val="00294925"/>
    <w:pPr>
      <w:numPr>
        <w:numId w:val="7"/>
      </w:numPr>
    </w:pPr>
  </w:style>
  <w:style w:type="paragraph" w:styleId="BlockText">
    <w:name w:val="Block Text"/>
    <w:basedOn w:val="Normal"/>
    <w:rsid w:val="0029492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492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4925"/>
    <w:rPr>
      <w:sz w:val="16"/>
      <w:vertAlign w:val="superscript"/>
    </w:rPr>
  </w:style>
  <w:style w:type="character" w:customStyle="1" w:styleId="Symbols">
    <w:name w:val="Symbols"/>
    <w:basedOn w:val="DefaultParagraphFont"/>
    <w:rsid w:val="00294925"/>
    <w:rPr>
      <w:rFonts w:ascii="Symbol" w:hAnsi="Symbol"/>
    </w:rPr>
  </w:style>
  <w:style w:type="character" w:customStyle="1" w:styleId="MenuOptions">
    <w:name w:val="Menu Options"/>
    <w:basedOn w:val="DefaultParagraphFont"/>
    <w:rsid w:val="0029492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4925"/>
    <w:rPr>
      <w:b/>
    </w:rPr>
  </w:style>
  <w:style w:type="character" w:customStyle="1" w:styleId="Underlined">
    <w:name w:val="Underlined"/>
    <w:basedOn w:val="DefaultParagraphFont"/>
    <w:rsid w:val="00294925"/>
    <w:rPr>
      <w:u w:val="single"/>
    </w:rPr>
  </w:style>
  <w:style w:type="paragraph" w:customStyle="1" w:styleId="TableBodyTextRight">
    <w:name w:val="Table Body Text Right"/>
    <w:basedOn w:val="TableBodyText"/>
    <w:rsid w:val="0029492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4925"/>
    <w:rPr>
      <w:sz w:val="18"/>
    </w:rPr>
  </w:style>
  <w:style w:type="paragraph" w:customStyle="1" w:styleId="BodySmallRight">
    <w:name w:val="Body Small Right"/>
    <w:basedOn w:val="BodyTextRight"/>
    <w:rsid w:val="00294925"/>
    <w:rPr>
      <w:sz w:val="18"/>
      <w:szCs w:val="18"/>
    </w:rPr>
  </w:style>
  <w:style w:type="paragraph" w:customStyle="1" w:styleId="MarginEdition">
    <w:name w:val="Margin Edition"/>
    <w:basedOn w:val="MarginNote"/>
    <w:rsid w:val="0029492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4925"/>
    <w:rPr>
      <w:sz w:val="2"/>
      <w:szCs w:val="2"/>
    </w:rPr>
  </w:style>
  <w:style w:type="character" w:customStyle="1" w:styleId="Small">
    <w:name w:val="Small"/>
    <w:basedOn w:val="DefaultParagraphFont"/>
    <w:rsid w:val="00294925"/>
    <w:rPr>
      <w:sz w:val="16"/>
    </w:rPr>
  </w:style>
  <w:style w:type="paragraph" w:customStyle="1" w:styleId="WideTable">
    <w:name w:val="Wide Table"/>
    <w:basedOn w:val="Normal"/>
    <w:rsid w:val="0029492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4925"/>
  </w:style>
  <w:style w:type="paragraph" w:styleId="Quote">
    <w:name w:val="Quote"/>
    <w:basedOn w:val="Heading1"/>
    <w:link w:val="QuoteChar"/>
    <w:qFormat/>
    <w:rsid w:val="0029492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492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4925"/>
    <w:pPr>
      <w:pageBreakBefore/>
    </w:pPr>
  </w:style>
  <w:style w:type="paragraph" w:customStyle="1" w:styleId="Border">
    <w:name w:val="Border"/>
    <w:basedOn w:val="Normal"/>
    <w:qFormat/>
    <w:rsid w:val="0029492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492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492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492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492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492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492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492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492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4925"/>
    <w:rPr>
      <w:u w:val="single"/>
    </w:rPr>
  </w:style>
  <w:style w:type="character" w:customStyle="1" w:styleId="BoldandItalics">
    <w:name w:val="Bold and Italics"/>
    <w:qFormat/>
    <w:rsid w:val="00294925"/>
    <w:rPr>
      <w:b/>
      <w:i/>
      <w:u w:val="none"/>
    </w:rPr>
  </w:style>
  <w:style w:type="paragraph" w:styleId="BalloonText">
    <w:name w:val="Balloon Text"/>
    <w:basedOn w:val="Normal"/>
    <w:link w:val="BalloonTextChar"/>
    <w:rsid w:val="002949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492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492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492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492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492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4925"/>
    <w:pPr>
      <w:spacing w:before="0" w:after="0"/>
    </w:pPr>
  </w:style>
  <w:style w:type="paragraph" w:customStyle="1" w:styleId="BodyTextBold">
    <w:name w:val="Body Text Bold"/>
    <w:basedOn w:val="BodyText"/>
    <w:qFormat/>
    <w:rsid w:val="00294925"/>
    <w:rPr>
      <w:b/>
    </w:rPr>
  </w:style>
  <w:style w:type="character" w:styleId="Hyperlink">
    <w:name w:val="Hyperlink"/>
    <w:basedOn w:val="DefaultParagraphFont"/>
    <w:uiPriority w:val="99"/>
    <w:unhideWhenUsed/>
    <w:rsid w:val="00A445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817</Words>
  <Characters>5632</Characters>
  <Application>Microsoft Office Word</Application>
  <DocSecurity>0</DocSecurity>
  <Lines>165</Lines>
  <Paragraphs>105</Paragraphs>
  <ScaleCrop>false</ScaleCrop>
  <Company>Author-it Software Corporation Ltd.</Company>
  <LinksUpToDate>false</LinksUpToDate>
  <CharactersWithSpaces>6344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BSBESB305 Address compliance requirements for new business ventures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