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5EF" w:rsidP="00350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BSBDES401 Generate design solutions</w:t>
      </w:r>
      <w:r>
        <w:fldChar w:fldCharType="end"/>
      </w:r>
    </w:p>
    <w:p w:rsidR="003505EF" w:rsidP="003505EF">
      <w:pPr>
        <w:pStyle w:val="Version"/>
        <w:sectPr w:rsidSect="00EA4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902" w:rsidP="00EA4902">
      <w:pPr>
        <w:pStyle w:val="SuperHeading"/>
      </w:pPr>
      <w:r w:rsidRPr="00EA4902">
        <w:t>BSBDES401 Generate design solutions</w:t>
      </w:r>
    </w:p>
    <w:p w:rsidR="00000000" w:rsidRPr="00EA4902" w:rsidP="00EA4902">
      <w:pPr>
        <w:pStyle w:val="Heading1"/>
      </w:pPr>
      <w:bookmarkStart w:id="1" w:name="O_707016"/>
      <w:bookmarkEnd w:id="1"/>
      <w:r w:rsidRPr="00EA49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4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rPr>
                <w:rStyle w:val="SpecialBold"/>
              </w:rPr>
              <w:t>Comments</w:t>
            </w:r>
          </w:p>
        </w:tc>
      </w:tr>
      <w:tr w:rsidTr="00EA4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Release 1</w:t>
            </w:r>
            <w:r w:rsidRPr="00EA4902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t>This version first released with BSB Business Services Training Package Version 1.0.</w:t>
            </w:r>
          </w:p>
        </w:tc>
      </w:tr>
    </w:tbl>
    <w:p w:rsidR="00000000" w:rsidRPr="00EA4902" w:rsidP="00EA4902">
      <w:pPr>
        <w:pStyle w:val="BodyText"/>
      </w:pPr>
    </w:p>
    <w:p w:rsidR="00000000" w:rsidRPr="00EA4902" w:rsidP="00EA4902">
      <w:pPr>
        <w:pStyle w:val="AllowPageBreak"/>
      </w:pPr>
    </w:p>
    <w:p w:rsidR="00000000" w:rsidRPr="00EA4902" w:rsidP="00EA4902">
      <w:pPr>
        <w:pStyle w:val="Heading1"/>
      </w:pPr>
      <w:bookmarkStart w:id="2" w:name="O_707017"/>
      <w:bookmarkEnd w:id="2"/>
      <w:r w:rsidRPr="00EA4902">
        <w:t>Application</w:t>
      </w:r>
    </w:p>
    <w:p w:rsidR="00000000" w:rsidRPr="00EA4902" w:rsidP="003505EF">
      <w:pPr>
        <w:pStyle w:val="BodyText"/>
      </w:pPr>
      <w:r w:rsidRPr="00EA4902">
        <w:t>This unit describes the skills and knowledge required to generate design solutions in resp</w:t>
      </w:r>
      <w:r w:rsidRPr="00EA4902">
        <w:t>onse to a particular design need.</w:t>
      </w:r>
    </w:p>
    <w:p w:rsidR="00000000" w:rsidRPr="00EA4902" w:rsidP="003505EF">
      <w:pPr>
        <w:pStyle w:val="BodyText"/>
      </w:pPr>
      <w:r w:rsidRPr="00EA4902">
        <w:t>It applies to individuals who generate concepts and solutions in response to a design challenge in any industry context. The starting point may be an open or closed brief; a spontaneous idea; modification of an existing p</w:t>
      </w:r>
      <w:r w:rsidRPr="00EA4902">
        <w:t>roduct, service, process or system; or a point in an ongoing design process.</w:t>
      </w:r>
    </w:p>
    <w:p w:rsidR="00000000" w:rsidRPr="00EA4902" w:rsidP="003505EF">
      <w:pPr>
        <w:pStyle w:val="BodyText"/>
      </w:pPr>
      <w:r w:rsidRPr="00EA4902">
        <w:t>This unit builds on BSBDES201 Follow a design process, and places greater focus on research, concept generation and collaboration with others as key aspects of the design process</w:t>
      </w:r>
      <w:r w:rsidRPr="00EA4902">
        <w:t>.</w:t>
      </w:r>
    </w:p>
    <w:p w:rsidR="00000000" w:rsidRPr="00EA4902" w:rsidP="003505EF">
      <w:pPr>
        <w:pStyle w:val="BodyText"/>
      </w:pPr>
      <w:r w:rsidRPr="00EA4902">
        <w:t>No licensing, legislative or certification requirements apply to this unit at the time of publication.</w:t>
      </w:r>
    </w:p>
    <w:p w:rsidR="00000000" w:rsidRPr="00EA4902" w:rsidP="00EA4902">
      <w:pPr>
        <w:pStyle w:val="Heading1"/>
      </w:pPr>
      <w:bookmarkStart w:id="3" w:name="O_707020"/>
      <w:bookmarkEnd w:id="3"/>
      <w:r w:rsidRPr="00EA4902">
        <w:t>Unit Sector</w:t>
      </w:r>
    </w:p>
    <w:p w:rsidR="00000000" w:rsidRPr="00EA4902" w:rsidP="003505EF">
      <w:pPr>
        <w:pStyle w:val="BodyText"/>
      </w:pPr>
      <w:r w:rsidRPr="00EA4902">
        <w:t>Design – Design Process</w:t>
      </w:r>
    </w:p>
    <w:p w:rsidR="00000000" w:rsidRPr="00EA4902" w:rsidP="00EA4902">
      <w:pPr>
        <w:pStyle w:val="Heading1"/>
      </w:pPr>
      <w:bookmarkStart w:id="4" w:name="O_707021"/>
      <w:bookmarkEnd w:id="4"/>
      <w:r w:rsidRPr="00EA490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A4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rPr>
                <w:rStyle w:val="SpecialBold"/>
              </w:rPr>
              <w:t>PERFORMANCE CRITERIA</w:t>
            </w:r>
          </w:p>
        </w:tc>
      </w:tr>
      <w:tr w:rsidTr="00EA4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4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1 Define the design challenge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t xml:space="preserve">1.1  Determine and evaluate user/client needs </w:t>
            </w:r>
          </w:p>
          <w:p w:rsidR="00000000" w:rsidRPr="00EA4902" w:rsidP="00EA4902">
            <w:pPr>
              <w:pStyle w:val="BodyText"/>
            </w:pPr>
            <w:r w:rsidRPr="00EA4902">
              <w:t xml:space="preserve">1.2  Clarify specifications, parameters </w:t>
            </w:r>
            <w:r w:rsidRPr="00EA4902">
              <w:t xml:space="preserve">and constraints of the </w:t>
            </w:r>
            <w:r w:rsidRPr="00EA4902">
              <w:t xml:space="preserve">design challenge in consultation with relevant stakeholders </w:t>
            </w:r>
          </w:p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 xml:space="preserve">1.3  Articulate essence of the design challenge in an appropriate format </w:t>
            </w:r>
          </w:p>
        </w:tc>
      </w:tr>
      <w:tr w:rsidTr="00EA4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2 Undertake research to inform the design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t xml:space="preserve">2.1  Source, evaluate and acknowledge information that may assist in responding to the design challenge  </w:t>
            </w:r>
          </w:p>
          <w:p w:rsidR="00000000" w:rsidRPr="00EA4902" w:rsidP="00EA4902">
            <w:pPr>
              <w:pStyle w:val="BodyText"/>
            </w:pPr>
            <w:r w:rsidRPr="00EA4902">
              <w:t xml:space="preserve">2.2  Consider historical, current and future perspectives and trends that might inform design solutions  </w:t>
            </w:r>
          </w:p>
          <w:p w:rsidR="00000000" w:rsidRPr="00EA4902" w:rsidP="00EA4902">
            <w:pPr>
              <w:pStyle w:val="BodyText"/>
            </w:pPr>
            <w:r w:rsidRPr="00EA4902">
              <w:t>2.3  Consider relevant social, economic, env</w:t>
            </w:r>
            <w:r w:rsidRPr="00EA4902">
              <w:t xml:space="preserve">ironmental, ethical and cultural issues that may impact design solutions  </w:t>
            </w:r>
          </w:p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 xml:space="preserve">2.4  Analyse, distil and collate information to inform the development of the design solution  </w:t>
            </w:r>
          </w:p>
        </w:tc>
      </w:tr>
      <w:tr w:rsidTr="00EA4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3 Communicate and collaborate with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t>3.1  Establish and develop working relatio</w:t>
            </w:r>
            <w:r w:rsidRPr="00EA4902">
              <w:t xml:space="preserve">nships with key stakeholders  </w:t>
            </w:r>
          </w:p>
          <w:p w:rsidR="00000000" w:rsidRPr="00EA4902" w:rsidP="00EA4902">
            <w:pPr>
              <w:pStyle w:val="BodyText"/>
            </w:pPr>
            <w:r w:rsidRPr="00EA4902">
              <w:t>3.2  Seek and integrate input and ideas from others during design process</w:t>
            </w:r>
          </w:p>
          <w:p w:rsidR="00000000" w:rsidRPr="00EA4902" w:rsidP="00EA4902">
            <w:pPr>
              <w:pStyle w:val="BodyText"/>
            </w:pPr>
            <w:r w:rsidRPr="00EA4902">
              <w:t xml:space="preserve">3.3  Inform key stakeholders about progress of the design and related implications  </w:t>
            </w:r>
          </w:p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3.4  Negotiate and agree on any changed requirements or modificati</w:t>
            </w:r>
            <w:r w:rsidRPr="00EA4902">
              <w:t>ons</w:t>
            </w:r>
          </w:p>
        </w:tc>
      </w:tr>
      <w:tr w:rsidTr="00EA4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4 Generate ideas and responses to the design challenge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t xml:space="preserve">4.1  Reflect on and integrate ideas generated from research and consultation  </w:t>
            </w:r>
          </w:p>
          <w:p w:rsidR="00000000" w:rsidRPr="00EA4902" w:rsidP="00EA4902">
            <w:pPr>
              <w:pStyle w:val="BodyText"/>
            </w:pPr>
            <w:r w:rsidRPr="00EA4902">
              <w:t xml:space="preserve">4.2  Use a range of creative thinking techniques to generate different options and ideas  </w:t>
            </w:r>
          </w:p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4.3  Apply relevant princi</w:t>
            </w:r>
            <w:r w:rsidRPr="00EA4902">
              <w:t xml:space="preserve">ples of functionality, ergonomics, aesthetics and sustainability to development of different options  </w:t>
            </w:r>
          </w:p>
        </w:tc>
      </w:tr>
      <w:tr w:rsidTr="00EA49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5 Select a design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t xml:space="preserve">5.1  Develop and use a range of criteria to evaluate different options and ideas  </w:t>
            </w:r>
          </w:p>
          <w:p w:rsidR="00000000" w:rsidRPr="00EA4902" w:rsidP="00EA4902">
            <w:pPr>
              <w:pStyle w:val="BodyText"/>
            </w:pPr>
            <w:r w:rsidRPr="00EA4902">
              <w:t xml:space="preserve">5.2  Select a preferred solution based on </w:t>
            </w:r>
            <w:r w:rsidRPr="00EA4902">
              <w:t xml:space="preserve">agreed criteria and in consultation with relevant key stakeholders  </w:t>
            </w:r>
          </w:p>
          <w:p w:rsidR="00000000" w:rsidRPr="00EA4902" w:rsidP="00EA4902">
            <w:pPr>
              <w:pStyle w:val="BodyText"/>
            </w:pPr>
            <w:r w:rsidRPr="00EA4902">
              <w:t xml:space="preserve">5.3  Adjust and refine proposed design solution based on research, testing and reflection  </w:t>
            </w:r>
          </w:p>
          <w:p w:rsidR="00000000" w:rsidRPr="00EA4902" w:rsidP="00EA4902">
            <w:pPr>
              <w:pStyle w:val="BodyText"/>
            </w:pPr>
            <w:r w:rsidRPr="00EA4902">
              <w:t>5.4  Present proposed design solution with appropriate supporting documentation according to pr</w:t>
            </w:r>
            <w:r w:rsidRPr="00EA4902">
              <w:t xml:space="preserve">oject requirements  </w:t>
            </w:r>
          </w:p>
        </w:tc>
      </w:tr>
    </w:tbl>
    <w:p w:rsidR="00000000" w:rsidRPr="00EA4902" w:rsidP="00EA4902">
      <w:pPr>
        <w:pStyle w:val="BodyText"/>
      </w:pPr>
    </w:p>
    <w:p w:rsidR="00000000" w:rsidRPr="00EA4902" w:rsidP="00EA4902">
      <w:pPr>
        <w:pStyle w:val="AllowPageBreak"/>
      </w:pPr>
    </w:p>
    <w:p w:rsidR="00000000" w:rsidRPr="00EA4902" w:rsidP="00EA4902">
      <w:pPr>
        <w:pStyle w:val="Heading1"/>
      </w:pPr>
      <w:bookmarkStart w:id="5" w:name="O_707022"/>
      <w:bookmarkEnd w:id="5"/>
      <w:r w:rsidRPr="00EA4902">
        <w:t>Foundation Skills</w:t>
      </w:r>
    </w:p>
    <w:p w:rsidR="00000000" w:rsidRPr="003505EF" w:rsidP="003505EF">
      <w:pPr>
        <w:pStyle w:val="BodyText"/>
        <w:rPr>
          <w:i/>
        </w:rPr>
      </w:pPr>
      <w:r w:rsidRPr="003505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A4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Performance</w:t>
            </w:r>
          </w:p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rPr>
                <w:rStyle w:val="SpecialBold"/>
              </w:rPr>
              <w:t>Description</w:t>
            </w:r>
          </w:p>
        </w:tc>
      </w:tr>
      <w:tr w:rsidTr="00EA4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1.1, 1.2, 2.1, 2.4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ListBullet"/>
              <w:rPr>
                <w:lang w:val="en-NZ"/>
              </w:rPr>
            </w:pPr>
            <w:r w:rsidRPr="00EA4902">
              <w:t>Researches, collates and analyses textual information from a wide range of sources</w:t>
            </w:r>
          </w:p>
        </w:tc>
      </w:tr>
      <w:tr w:rsidTr="00EA4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1.2, 1.3, 2.1, 2.4, 5.1, 5.3, 5.4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ListBullet"/>
            </w:pPr>
            <w:r w:rsidRPr="00EA4902">
              <w:t xml:space="preserve">Documents ideas, sources and concepts using appropriate formats and specific language  </w:t>
            </w:r>
          </w:p>
          <w:p w:rsidR="00000000" w:rsidP="00EA4902">
            <w:pPr>
              <w:pStyle w:val="ListBullet"/>
              <w:rPr>
                <w:lang w:val="en-NZ"/>
              </w:rPr>
            </w:pPr>
            <w:r w:rsidRPr="00EA4902">
              <w:t xml:space="preserve"> Refines and edits work  </w:t>
            </w:r>
          </w:p>
        </w:tc>
      </w:tr>
      <w:tr w:rsidTr="00EA4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1.2, 1.3, 3.2-3.4, 5.2,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ListBullet"/>
            </w:pPr>
            <w:r w:rsidRPr="00EA4902">
              <w:t>Actively participates in verbal exchanges of ideas and elicits views and opinions of others by listening and questioning</w:t>
            </w:r>
          </w:p>
          <w:p w:rsidR="00000000" w:rsidP="00EA4902">
            <w:pPr>
              <w:pStyle w:val="ListBullet"/>
              <w:rPr>
                <w:lang w:val="en-NZ"/>
              </w:rPr>
            </w:pPr>
            <w:r w:rsidRPr="00EA4902">
              <w:t>Clarifies, explains or presents information relating to desi</w:t>
            </w:r>
            <w:r w:rsidRPr="00EA4902">
              <w:t>gn solution using clear and specific language appropriate to audience</w:t>
            </w:r>
          </w:p>
        </w:tc>
      </w:tr>
      <w:tr w:rsidTr="00EA4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1.3, 4.3, 5.1, 5.4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ListBullet"/>
              <w:rPr>
                <w:lang w:val="en-NZ"/>
              </w:rPr>
            </w:pPr>
            <w:r w:rsidRPr="00EA4902">
              <w:t xml:space="preserve">Interprets numeric data and applies mathematical calculations relevant to design solution </w:t>
            </w:r>
          </w:p>
        </w:tc>
      </w:tr>
      <w:tr w:rsidTr="00EA4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ListBullet"/>
              <w:rPr>
                <w:lang w:val="en-NZ"/>
              </w:rPr>
            </w:pPr>
            <w:r w:rsidRPr="00EA4902">
              <w:t>Understands nature and purpose of own role and associated responsibilities and how it contributes to the work of others in immediate work context</w:t>
            </w:r>
          </w:p>
        </w:tc>
      </w:tr>
      <w:tr w:rsidTr="00EA4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1.3, 3.1, 5.4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ListBullet"/>
            </w:pPr>
            <w:r w:rsidRPr="00EA4902">
              <w:t>Selects the appropriate form, channel and mode of communication for a spe</w:t>
            </w:r>
            <w:r w:rsidRPr="00EA4902">
              <w:t>cific purpose relevant to own role</w:t>
            </w:r>
          </w:p>
          <w:p w:rsidR="00000000" w:rsidP="00EA4902">
            <w:pPr>
              <w:pStyle w:val="ListBullet"/>
              <w:rPr>
                <w:lang w:val="en-NZ"/>
              </w:rPr>
            </w:pPr>
            <w:r w:rsidRPr="00EA4902">
              <w:t>Cooperates with others as part of familiar routine activities and contributes to specific activities requiring joint responsibility and accountability</w:t>
            </w:r>
          </w:p>
        </w:tc>
      </w:tr>
      <w:tr w:rsidTr="00EA49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 xml:space="preserve">1.1, 2.1, 2.2, 2.4, 4.1-4.3, 5.1-5.3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ListBullet"/>
            </w:pPr>
            <w:r w:rsidRPr="00EA4902">
              <w:t>Takes respon</w:t>
            </w:r>
            <w:r w:rsidRPr="00EA4902">
              <w:t xml:space="preserve">sibility for planning and implementing tasks required to achieve outcomes, including those times when interaction with others is </w:t>
            </w:r>
          </w:p>
          <w:p w:rsidR="00000000" w:rsidRPr="00EA4902" w:rsidP="00EA4902">
            <w:pPr>
              <w:pStyle w:val="ListBullet"/>
            </w:pPr>
            <w:r w:rsidRPr="00EA4902">
              <w:t>Systematically analyses and evaluates information to aid in decision making and problem solving</w:t>
            </w:r>
          </w:p>
          <w:p w:rsidR="00000000" w:rsidRPr="00EA4902" w:rsidP="00EA4902">
            <w:pPr>
              <w:pStyle w:val="ListBullet"/>
            </w:pPr>
            <w:r w:rsidRPr="00EA4902">
              <w:t xml:space="preserve">Applies some basic principles </w:t>
            </w:r>
            <w:r w:rsidRPr="00EA4902">
              <w:t>of lateral thinking to generate new or innovative ideas</w:t>
            </w:r>
          </w:p>
        </w:tc>
      </w:tr>
    </w:tbl>
    <w:p w:rsidR="00000000" w:rsidRPr="00EA4902" w:rsidP="00EA4902">
      <w:pPr>
        <w:pStyle w:val="BodyText"/>
      </w:pPr>
    </w:p>
    <w:p w:rsidR="00000000" w:rsidRPr="00EA4902" w:rsidP="00EA4902">
      <w:pPr>
        <w:pStyle w:val="AllowPageBreak"/>
      </w:pPr>
    </w:p>
    <w:p w:rsidR="00000000" w:rsidRPr="00EA4902" w:rsidP="00EA4902">
      <w:pPr>
        <w:pStyle w:val="Heading1"/>
      </w:pPr>
      <w:bookmarkStart w:id="6" w:name="O_707024"/>
      <w:bookmarkEnd w:id="6"/>
      <w:r w:rsidRPr="00EA49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A4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 xml:space="preserve">Code and title </w:t>
            </w:r>
          </w:p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Code and title</w:t>
            </w:r>
          </w:p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rPr>
                <w:rStyle w:val="SpecialBold"/>
              </w:rPr>
              <w:t>Equivalence status</w:t>
            </w:r>
          </w:p>
        </w:tc>
      </w:tr>
      <w:tr w:rsidTr="00EA49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BSBDES401 Generate design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BSBDES401A Generate design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902">
            <w:pPr>
              <w:pStyle w:val="BodyText"/>
              <w:rPr>
                <w:lang w:val="en-NZ"/>
              </w:rPr>
            </w:pPr>
            <w:r w:rsidRPr="00EA490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902" w:rsidP="00EA4902">
            <w:pPr>
              <w:pStyle w:val="BodyText"/>
            </w:pPr>
            <w:r w:rsidRPr="00EA4902">
              <w:t>Equivalent unit</w:t>
            </w:r>
          </w:p>
        </w:tc>
      </w:tr>
    </w:tbl>
    <w:p w:rsidR="00000000" w:rsidRPr="00EA4902" w:rsidP="00EA4902">
      <w:pPr>
        <w:pStyle w:val="BodyText"/>
      </w:pPr>
    </w:p>
    <w:p w:rsidR="00000000" w:rsidRPr="00EA4902" w:rsidP="00EA4902">
      <w:pPr>
        <w:pStyle w:val="AllowPageBreak"/>
      </w:pPr>
    </w:p>
    <w:p w:rsidR="00000000" w:rsidRPr="00EA4902" w:rsidP="00EA4902">
      <w:pPr>
        <w:pStyle w:val="Heading1"/>
      </w:pPr>
      <w:bookmarkStart w:id="7" w:name="O_707031"/>
      <w:bookmarkEnd w:id="7"/>
      <w:r w:rsidRPr="00EA4902">
        <w:t>Links</w:t>
      </w:r>
    </w:p>
    <w:p w:rsidR="00000000" w:rsidRPr="00EA4902" w:rsidP="003505EF">
      <w:pPr>
        <w:pStyle w:val="BodyText"/>
      </w:pPr>
      <w:r w:rsidRPr="00EA49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38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902" w:rsidP="00EA4902"/>
    <w:sectPr w:rsidSect="00EA49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02" w:rsidRPr="003505EF" w:rsidP="00350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EF" w:rsidP="00EA4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5EF" w:rsidP="00EA4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05EF" w:rsidP="00EA4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902" w:rsidRPr="003505EF" w:rsidP="00350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EF" w:rsidRPr="002D2AF8" w:rsidP="00EA4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BSBDES401 Generate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505EF" w:rsidP="00EA4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664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7CA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902"/>
  </w:style>
  <w:style w:type="character" w:customStyle="1" w:styleId="Heading1Char">
    <w:name w:val="Heading 1 Char"/>
    <w:basedOn w:val="DefaultParagraphFont"/>
    <w:link w:val="Heading1"/>
    <w:rsid w:val="00EA4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9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902"/>
    <w:rPr>
      <w:b/>
      <w:spacing w:val="0"/>
    </w:rPr>
  </w:style>
  <w:style w:type="character" w:styleId="Emphasis">
    <w:name w:val="Emphasis"/>
    <w:basedOn w:val="DefaultParagraphFont"/>
    <w:qFormat/>
    <w:rsid w:val="00EA4902"/>
    <w:rPr>
      <w:i/>
    </w:rPr>
  </w:style>
  <w:style w:type="paragraph" w:customStyle="1" w:styleId="SuperHeading">
    <w:name w:val="SuperHeading"/>
    <w:basedOn w:val="Normal"/>
    <w:rsid w:val="00EA4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9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9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902"/>
  </w:style>
  <w:style w:type="paragraph" w:styleId="TableofFigures">
    <w:name w:val="table of figures"/>
    <w:basedOn w:val="Normal"/>
    <w:next w:val="Normal"/>
    <w:semiHidden/>
    <w:rsid w:val="00EA4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9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902"/>
    <w:rPr>
      <w:rFonts w:ascii="Wingdings" w:hAnsi="Wingdings"/>
    </w:rPr>
  </w:style>
  <w:style w:type="paragraph" w:customStyle="1" w:styleId="TableHeading">
    <w:name w:val="Table Heading"/>
    <w:basedOn w:val="HeadingBase"/>
    <w:rsid w:val="00EA4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902"/>
    <w:rPr>
      <w:color w:val="0033CC"/>
      <w:u w:val="none"/>
    </w:rPr>
  </w:style>
  <w:style w:type="paragraph" w:customStyle="1" w:styleId="BodyTextRight">
    <w:name w:val="Body Text Right"/>
    <w:basedOn w:val="BodyText"/>
    <w:rsid w:val="00EA4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9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902"/>
    <w:rPr>
      <w:sz w:val="32"/>
    </w:rPr>
  </w:style>
  <w:style w:type="paragraph" w:customStyle="1" w:styleId="HeadingProcedure">
    <w:name w:val="Heading Procedure"/>
    <w:basedOn w:val="HeadingBase"/>
    <w:next w:val="Normal"/>
    <w:rsid w:val="00EA4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902"/>
    <w:pPr>
      <w:spacing w:before="60" w:after="60"/>
    </w:pPr>
  </w:style>
  <w:style w:type="paragraph" w:styleId="ListContinue">
    <w:name w:val="List Continue"/>
    <w:basedOn w:val="List"/>
    <w:rsid w:val="00EA4902"/>
    <w:pPr>
      <w:ind w:firstLine="0"/>
    </w:pPr>
  </w:style>
  <w:style w:type="paragraph" w:customStyle="1" w:styleId="ListNote">
    <w:name w:val="List Note"/>
    <w:basedOn w:val="List"/>
    <w:rsid w:val="00EA4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902"/>
    <w:rPr>
      <w:rFonts w:ascii="Courier New" w:hAnsi="Courier New"/>
    </w:rPr>
  </w:style>
  <w:style w:type="paragraph" w:customStyle="1" w:styleId="NoteBullet">
    <w:name w:val="Note Bullet"/>
    <w:basedOn w:val="Note"/>
    <w:rsid w:val="00EA4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9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902"/>
    <w:rPr>
      <w:b/>
      <w:smallCaps/>
    </w:rPr>
  </w:style>
  <w:style w:type="paragraph" w:customStyle="1" w:styleId="TableListNumber">
    <w:name w:val="Table List Number"/>
    <w:basedOn w:val="ListNumber"/>
    <w:rsid w:val="00EA4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902"/>
    <w:pPr>
      <w:numPr>
        <w:numId w:val="8"/>
      </w:numPr>
    </w:pPr>
  </w:style>
  <w:style w:type="paragraph" w:customStyle="1" w:styleId="ListAlpha2">
    <w:name w:val="List Alpha 2"/>
    <w:basedOn w:val="List2"/>
    <w:rsid w:val="00EA4902"/>
    <w:pPr>
      <w:numPr>
        <w:numId w:val="7"/>
      </w:numPr>
    </w:pPr>
  </w:style>
  <w:style w:type="paragraph" w:styleId="List2">
    <w:name w:val="List 2"/>
    <w:basedOn w:val="BodyText"/>
    <w:rsid w:val="00EA4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9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9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902"/>
    <w:pPr>
      <w:numPr>
        <w:numId w:val="3"/>
      </w:numPr>
    </w:pPr>
  </w:style>
  <w:style w:type="paragraph" w:styleId="ListContinue2">
    <w:name w:val="List Continue 2"/>
    <w:basedOn w:val="List2"/>
    <w:rsid w:val="00EA4902"/>
    <w:pPr>
      <w:ind w:firstLine="0"/>
    </w:pPr>
  </w:style>
  <w:style w:type="paragraph" w:styleId="ListContinue3">
    <w:name w:val="List Continue 3"/>
    <w:basedOn w:val="List3"/>
    <w:rsid w:val="00EA4902"/>
    <w:pPr>
      <w:ind w:left="1021" w:firstLine="0"/>
    </w:pPr>
  </w:style>
  <w:style w:type="paragraph" w:styleId="ListContinue4">
    <w:name w:val="List Continue 4"/>
    <w:basedOn w:val="List4"/>
    <w:rsid w:val="00EA4902"/>
    <w:pPr>
      <w:ind w:firstLine="0"/>
    </w:pPr>
  </w:style>
  <w:style w:type="paragraph" w:styleId="ListContinue5">
    <w:name w:val="List Continue 5"/>
    <w:basedOn w:val="List5"/>
    <w:rsid w:val="00EA4902"/>
    <w:pPr>
      <w:ind w:firstLine="0"/>
    </w:pPr>
  </w:style>
  <w:style w:type="paragraph" w:styleId="ListNumber3">
    <w:name w:val="List Number 3"/>
    <w:basedOn w:val="List3"/>
    <w:rsid w:val="00EA4902"/>
    <w:pPr>
      <w:numPr>
        <w:numId w:val="4"/>
      </w:numPr>
    </w:pPr>
  </w:style>
  <w:style w:type="paragraph" w:styleId="ListNumber4">
    <w:name w:val="List Number 4"/>
    <w:basedOn w:val="List4"/>
    <w:rsid w:val="00EA4902"/>
    <w:pPr>
      <w:numPr>
        <w:numId w:val="5"/>
      </w:numPr>
    </w:pPr>
  </w:style>
  <w:style w:type="paragraph" w:styleId="ListNumber5">
    <w:name w:val="List Number 5"/>
    <w:basedOn w:val="List5"/>
    <w:rsid w:val="00EA4902"/>
    <w:pPr>
      <w:numPr>
        <w:numId w:val="6"/>
      </w:numPr>
    </w:pPr>
  </w:style>
  <w:style w:type="paragraph" w:styleId="BlockText">
    <w:name w:val="Block Text"/>
    <w:basedOn w:val="Normal"/>
    <w:rsid w:val="00EA4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902"/>
    <w:rPr>
      <w:sz w:val="16"/>
      <w:vertAlign w:val="superscript"/>
    </w:rPr>
  </w:style>
  <w:style w:type="character" w:customStyle="1" w:styleId="Symbols">
    <w:name w:val="Symbols"/>
    <w:basedOn w:val="DefaultParagraphFont"/>
    <w:rsid w:val="00EA4902"/>
    <w:rPr>
      <w:rFonts w:ascii="Symbol" w:hAnsi="Symbol"/>
    </w:rPr>
  </w:style>
  <w:style w:type="character" w:customStyle="1" w:styleId="MenuOptions">
    <w:name w:val="Menu Options"/>
    <w:basedOn w:val="DefaultParagraphFont"/>
    <w:rsid w:val="00EA4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902"/>
    <w:rPr>
      <w:b/>
    </w:rPr>
  </w:style>
  <w:style w:type="character" w:customStyle="1" w:styleId="Underlined">
    <w:name w:val="Underlined"/>
    <w:basedOn w:val="DefaultParagraphFont"/>
    <w:rsid w:val="00EA4902"/>
    <w:rPr>
      <w:u w:val="single"/>
    </w:rPr>
  </w:style>
  <w:style w:type="paragraph" w:customStyle="1" w:styleId="TableBodyTextRight">
    <w:name w:val="Table Body Text Right"/>
    <w:basedOn w:val="TableBodyText"/>
    <w:rsid w:val="00EA4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902"/>
    <w:rPr>
      <w:sz w:val="18"/>
    </w:rPr>
  </w:style>
  <w:style w:type="paragraph" w:customStyle="1" w:styleId="BodySmallRight">
    <w:name w:val="Body Small Right"/>
    <w:basedOn w:val="BodyTextRight"/>
    <w:rsid w:val="00EA4902"/>
    <w:rPr>
      <w:sz w:val="18"/>
      <w:szCs w:val="18"/>
    </w:rPr>
  </w:style>
  <w:style w:type="paragraph" w:customStyle="1" w:styleId="MarginEdition">
    <w:name w:val="Margin Edition"/>
    <w:basedOn w:val="MarginNote"/>
    <w:rsid w:val="00EA4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902"/>
    <w:rPr>
      <w:sz w:val="2"/>
      <w:szCs w:val="2"/>
    </w:rPr>
  </w:style>
  <w:style w:type="character" w:customStyle="1" w:styleId="Small">
    <w:name w:val="Small"/>
    <w:basedOn w:val="DefaultParagraphFont"/>
    <w:rsid w:val="00EA4902"/>
    <w:rPr>
      <w:sz w:val="16"/>
    </w:rPr>
  </w:style>
  <w:style w:type="paragraph" w:customStyle="1" w:styleId="WideTable">
    <w:name w:val="Wide Table"/>
    <w:basedOn w:val="Normal"/>
    <w:rsid w:val="00EA4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902"/>
  </w:style>
  <w:style w:type="paragraph" w:styleId="Quote">
    <w:name w:val="Quote"/>
    <w:basedOn w:val="Heading1"/>
    <w:link w:val="QuoteChar"/>
    <w:qFormat/>
    <w:rsid w:val="00EA4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902"/>
    <w:pPr>
      <w:pageBreakBefore/>
    </w:pPr>
  </w:style>
  <w:style w:type="paragraph" w:customStyle="1" w:styleId="Border">
    <w:name w:val="Border"/>
    <w:basedOn w:val="Normal"/>
    <w:qFormat/>
    <w:rsid w:val="00EA4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902"/>
    <w:rPr>
      <w:u w:val="single"/>
    </w:rPr>
  </w:style>
  <w:style w:type="character" w:customStyle="1" w:styleId="BoldandItalics">
    <w:name w:val="Bold and Italics"/>
    <w:qFormat/>
    <w:rsid w:val="00EA4902"/>
    <w:rPr>
      <w:b/>
      <w:i/>
      <w:u w:val="none"/>
    </w:rPr>
  </w:style>
  <w:style w:type="paragraph" w:styleId="BalloonText">
    <w:name w:val="Balloon Text"/>
    <w:basedOn w:val="Normal"/>
    <w:link w:val="BalloonTextChar"/>
    <w:rsid w:val="00EA4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902"/>
    <w:pPr>
      <w:spacing w:before="0" w:after="0"/>
    </w:pPr>
  </w:style>
  <w:style w:type="paragraph" w:customStyle="1" w:styleId="BodyTextBold">
    <w:name w:val="Body Text Bold"/>
    <w:basedOn w:val="BodyText"/>
    <w:qFormat/>
    <w:rsid w:val="00EA4902"/>
    <w:rPr>
      <w:b/>
    </w:rPr>
  </w:style>
  <w:style w:type="character" w:styleId="Hyperlink">
    <w:name w:val="Hyperlink"/>
    <w:basedOn w:val="DefaultParagraphFont"/>
    <w:uiPriority w:val="99"/>
    <w:unhideWhenUsed/>
    <w:rsid w:val="00350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4647</Characters>
  <Application>Microsoft Office Word</Application>
  <DocSecurity>0</DocSecurity>
  <Lines>178</Lines>
  <Paragraphs>105</Paragraphs>
  <ScaleCrop>false</ScaleCrop>
  <Company>Author-it Software Corporation Ltd.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BSBDES401 Generate design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