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ED4" w:rsidP="00795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BSBDAT501 Analyse data</w:t>
      </w:r>
      <w:r>
        <w:fldChar w:fldCharType="end"/>
      </w:r>
    </w:p>
    <w:p w:rsidR="00795ED4" w:rsidP="00795ED4">
      <w:pPr>
        <w:pStyle w:val="Version"/>
        <w:sectPr w:rsidSect="001F2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9CD" w:rsidP="001F29CD">
      <w:pPr>
        <w:pStyle w:val="SuperHeading"/>
      </w:pPr>
      <w:r w:rsidRPr="001F29CD">
        <w:t>BSBDAT501 Analyse data</w:t>
      </w:r>
    </w:p>
    <w:p w:rsidR="00000000" w:rsidRPr="001F29CD" w:rsidP="001F29CD">
      <w:pPr>
        <w:pStyle w:val="Heading1"/>
      </w:pPr>
      <w:bookmarkStart w:id="1" w:name="O_1119116"/>
      <w:bookmarkEnd w:id="1"/>
      <w:r w:rsidRPr="001F29C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F29C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BodyText"/>
            </w:pPr>
            <w:r w:rsidRPr="001F29CD">
              <w:rPr>
                <w:rStyle w:val="SpecialBold"/>
              </w:rPr>
              <w:t>Release</w:t>
            </w:r>
            <w:r w:rsidRPr="001F29C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rPr>
                <w:rStyle w:val="SpecialBold"/>
              </w:rPr>
              <w:t>Comments</w:t>
            </w:r>
            <w:r w:rsidRPr="001F29CD">
              <w:t> </w:t>
            </w:r>
          </w:p>
        </w:tc>
      </w:tr>
      <w:tr w:rsidTr="001F29C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BodyText"/>
            </w:pPr>
            <w:r w:rsidRPr="001F29CD">
              <w:t>This version first released with BSB Business Services Training Package Version 7.0.</w:t>
            </w:r>
          </w:p>
        </w:tc>
      </w:tr>
    </w:tbl>
    <w:p w:rsidR="00000000" w:rsidRPr="001F29CD" w:rsidP="001F29CD">
      <w:pPr>
        <w:pStyle w:val="BodyText"/>
      </w:pPr>
    </w:p>
    <w:p w:rsidR="00000000" w:rsidRPr="001F29CD" w:rsidP="001F29CD">
      <w:pPr>
        <w:pStyle w:val="AllowPageBreak"/>
      </w:pPr>
    </w:p>
    <w:p w:rsidR="00000000" w:rsidRPr="001F29CD" w:rsidP="001F29CD">
      <w:pPr>
        <w:pStyle w:val="Heading1"/>
      </w:pPr>
      <w:bookmarkStart w:id="2" w:name="O_1119121"/>
      <w:bookmarkEnd w:id="2"/>
      <w:r w:rsidRPr="001F29CD">
        <w:t>Application</w:t>
      </w:r>
    </w:p>
    <w:p w:rsidR="00000000" w:rsidRPr="001F29CD" w:rsidP="00795ED4">
      <w:pPr>
        <w:pStyle w:val="BodyText"/>
      </w:pPr>
      <w:r w:rsidRPr="001F29CD">
        <w:t>This unit describes the skills and knowledge required to analyse data from a range of sources and to report</w:t>
      </w:r>
      <w:r w:rsidRPr="001F29CD">
        <w:t xml:space="preserve"> findings of that data analysis. </w:t>
      </w:r>
    </w:p>
    <w:p w:rsidR="00000000" w:rsidRPr="001F29CD" w:rsidP="00795ED4">
      <w:pPr>
        <w:pStyle w:val="BodyText"/>
      </w:pPr>
      <w:r w:rsidRPr="001F29CD">
        <w:t xml:space="preserve">The unit applies to those typically in roles required to analyse data, communicate trends and make recommendations. </w:t>
      </w:r>
    </w:p>
    <w:p w:rsidR="00000000" w:rsidRPr="001F29CD" w:rsidP="00795ED4">
      <w:pPr>
        <w:pStyle w:val="BodyText"/>
      </w:pPr>
      <w:r w:rsidRPr="001F29CD">
        <w:t>No licensing, legislative, regulatory or certification requirements apply to this unit at the time of pub</w:t>
      </w:r>
      <w:r w:rsidRPr="001F29CD">
        <w:t>lication.</w:t>
      </w:r>
    </w:p>
    <w:p w:rsidR="00000000" w:rsidRPr="001F29CD" w:rsidP="001F29CD">
      <w:pPr>
        <w:pStyle w:val="Heading1"/>
      </w:pPr>
      <w:bookmarkStart w:id="3" w:name="O_1119120"/>
      <w:bookmarkEnd w:id="3"/>
      <w:r w:rsidRPr="001F29CD">
        <w:t>Unit Sector</w:t>
      </w:r>
    </w:p>
    <w:p w:rsidR="00000000" w:rsidRPr="001F29CD" w:rsidP="00795ED4">
      <w:pPr>
        <w:pStyle w:val="BodyText"/>
      </w:pPr>
      <w:r w:rsidRPr="001F29CD">
        <w:t>Data Literacy – Data Literacy</w:t>
      </w:r>
    </w:p>
    <w:p w:rsidR="00000000" w:rsidRPr="001F29CD" w:rsidP="001F29CD">
      <w:pPr>
        <w:pStyle w:val="Heading1"/>
      </w:pPr>
      <w:bookmarkStart w:id="4" w:name="O_1119119"/>
      <w:bookmarkEnd w:id="4"/>
      <w:r w:rsidRPr="001F29C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918"/>
      </w:tblGrid>
      <w:tr w:rsidTr="001F29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BodyText"/>
            </w:pPr>
            <w:r w:rsidRPr="001F29CD">
              <w:rPr>
                <w:rStyle w:val="SpecialBold"/>
              </w:rPr>
              <w:t>ELEMENT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rPr>
                <w:rStyle w:val="SpecialBold"/>
              </w:rPr>
              <w:t>PERFORMANCE CRITERIA</w:t>
            </w:r>
          </w:p>
        </w:tc>
      </w:tr>
      <w:tr w:rsidTr="001F29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BodyText"/>
            </w:pPr>
            <w:r w:rsidRPr="001F29CD">
              <w:rPr>
                <w:rStyle w:val="Emphasis"/>
              </w:rPr>
              <w:t>Elements describe the essential outcomes.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9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"/>
              <w:rPr>
                <w:lang w:val="en-NZ"/>
              </w:rPr>
            </w:pPr>
            <w:r w:rsidRPr="001F29CD">
              <w:t xml:space="preserve">1. Prepare for data analysis 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List"/>
            </w:pPr>
            <w:r w:rsidRPr="001F29CD">
              <w:t xml:space="preserve">1.1 Establish task requirements </w:t>
            </w:r>
          </w:p>
          <w:p w:rsidR="00000000" w:rsidRPr="001F29CD" w:rsidP="001F29CD">
            <w:pPr>
              <w:pStyle w:val="List"/>
            </w:pPr>
            <w:r w:rsidRPr="001F29CD">
              <w:t>1.2 Access source of reliable data according to task requirements and organisational policies an</w:t>
            </w:r>
            <w:r w:rsidRPr="001F29CD">
              <w:t xml:space="preserve">d procedures </w:t>
            </w:r>
          </w:p>
          <w:p w:rsidR="00000000" w:rsidRPr="001F29CD" w:rsidP="001F29CD">
            <w:pPr>
              <w:pStyle w:val="List"/>
            </w:pPr>
            <w:r w:rsidRPr="001F29CD">
              <w:t xml:space="preserve">1.3 Evaluate reliability of data </w:t>
            </w:r>
          </w:p>
          <w:p w:rsidR="00000000" w:rsidP="001F29CD">
            <w:pPr>
              <w:pStyle w:val="List"/>
              <w:rPr>
                <w:lang w:val="en-NZ"/>
              </w:rPr>
            </w:pPr>
            <w:r w:rsidRPr="001F29CD">
              <w:t>1.4 Store data according to organisational policies and procedures</w:t>
            </w:r>
          </w:p>
        </w:tc>
      </w:tr>
      <w:tr w:rsidTr="001F29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"/>
              <w:rPr>
                <w:lang w:val="en-NZ"/>
              </w:rPr>
            </w:pPr>
            <w:r w:rsidRPr="001F29CD">
              <w:t>2. Analyse dataset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List"/>
            </w:pPr>
            <w:r w:rsidRPr="001F29CD">
              <w:t>2.1 Select methods of data analysis according to task requirements and industry best practice</w:t>
            </w:r>
          </w:p>
          <w:p w:rsidR="00000000" w:rsidRPr="001F29CD" w:rsidP="001F29CD">
            <w:pPr>
              <w:pStyle w:val="List"/>
            </w:pPr>
            <w:r w:rsidRPr="001F29CD">
              <w:t>2.2 Categorise data for ana</w:t>
            </w:r>
            <w:r w:rsidRPr="001F29CD">
              <w:t>lysis</w:t>
            </w:r>
          </w:p>
          <w:p w:rsidR="00000000" w:rsidP="001F29CD">
            <w:pPr>
              <w:pStyle w:val="List"/>
              <w:rPr>
                <w:lang w:val="en-NZ"/>
              </w:rPr>
            </w:pPr>
            <w:r w:rsidRPr="001F29CD">
              <w:t>2.3 Analyse and synthesise data according to task requirements, organisational policies and procedures and industry best practice</w:t>
            </w:r>
          </w:p>
        </w:tc>
      </w:tr>
      <w:tr w:rsidTr="001F29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"/>
              <w:rPr>
                <w:lang w:val="en-NZ"/>
              </w:rPr>
            </w:pPr>
            <w:r w:rsidRPr="001F29CD">
              <w:t xml:space="preserve">3. Finalise data analysis </w:t>
            </w:r>
            <w:r w:rsidRPr="001F29CD">
              <w:t>process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List"/>
            </w:pPr>
            <w:r w:rsidRPr="001F29CD">
              <w:t>3.1 Conduct statistical analysis to confirm accuracy of data analysis</w:t>
            </w:r>
          </w:p>
          <w:p w:rsidR="00000000" w:rsidRPr="001F29CD" w:rsidP="001F29CD">
            <w:pPr>
              <w:pStyle w:val="List"/>
            </w:pPr>
            <w:r w:rsidRPr="001F29CD">
              <w:t>3.2 Identify and remove incorrect results</w:t>
            </w:r>
          </w:p>
          <w:p w:rsidR="00000000" w:rsidRPr="001F29CD" w:rsidP="001F29CD">
            <w:pPr>
              <w:pStyle w:val="List"/>
            </w:pPr>
            <w:r w:rsidRPr="001F29CD">
              <w:t xml:space="preserve">3.3 Select outcomes that are relevant to purpose of analysis </w:t>
            </w:r>
          </w:p>
          <w:p w:rsidR="00000000" w:rsidRPr="001F29CD" w:rsidP="001F29CD">
            <w:pPr>
              <w:pStyle w:val="List"/>
            </w:pPr>
            <w:r w:rsidRPr="001F29CD">
              <w:t>3.4 Report on key outcomes</w:t>
            </w:r>
          </w:p>
          <w:p w:rsidR="00000000" w:rsidRPr="001F29CD" w:rsidP="001F29CD">
            <w:pPr>
              <w:pStyle w:val="List"/>
            </w:pPr>
            <w:r w:rsidRPr="001F29CD">
              <w:t>3.5 Store analytics results and report according to organisational policies and procedures</w:t>
            </w:r>
          </w:p>
        </w:tc>
      </w:tr>
    </w:tbl>
    <w:p w:rsidR="00000000" w:rsidRPr="001F29CD" w:rsidP="001F29CD">
      <w:pPr>
        <w:pStyle w:val="List"/>
      </w:pPr>
    </w:p>
    <w:p w:rsidR="00000000" w:rsidRPr="001F29CD" w:rsidP="001F29CD">
      <w:pPr>
        <w:pStyle w:val="AllowPageBreak"/>
      </w:pPr>
    </w:p>
    <w:p w:rsidR="00000000" w:rsidRPr="001F29CD" w:rsidP="001F29CD">
      <w:pPr>
        <w:pStyle w:val="Heading1"/>
      </w:pPr>
      <w:bookmarkStart w:id="5" w:name="O_1119118"/>
      <w:bookmarkEnd w:id="5"/>
      <w:r w:rsidRPr="001F29CD">
        <w:t>Foundation Sk</w:t>
      </w:r>
      <w:r w:rsidRPr="001F29CD">
        <w:t>ills</w:t>
      </w:r>
    </w:p>
    <w:p w:rsidR="00000000" w:rsidRPr="00795ED4" w:rsidP="00795ED4">
      <w:pPr>
        <w:pStyle w:val="BodyText"/>
        <w:rPr>
          <w:i/>
        </w:rPr>
      </w:pPr>
      <w:r w:rsidRPr="00795E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BodyText"/>
            </w:pPr>
            <w:r w:rsidRPr="001F29CD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rPr>
                <w:rStyle w:val="SpecialBold"/>
              </w:rPr>
              <w:t>DESCRIPTION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Bullet"/>
              <w:rPr>
                <w:lang w:val="en-NZ"/>
              </w:rPr>
            </w:pPr>
            <w:r w:rsidRPr="001F29CD">
              <w:t>Researches, analyses and evaluates textual information, from a wide range of sources, to identify information relevant to data analysis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Bullet"/>
              <w:rPr>
                <w:lang w:val="en-NZ"/>
              </w:rPr>
            </w:pPr>
            <w:r w:rsidRPr="001F29CD">
              <w:t>Uses a range of techniques to communicate complex concepts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Numeracy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Bullet"/>
              <w:rPr>
                <w:lang w:val="en-NZ"/>
              </w:rPr>
            </w:pPr>
            <w:r w:rsidRPr="001F29CD">
              <w:t>Analyses and synthesises high</w:t>
            </w:r>
            <w:r w:rsidRPr="001F29CD">
              <w:t>ly embedded mathematical information while analysing results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Teamwork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Bullet"/>
              <w:rPr>
                <w:lang w:val="en-NZ"/>
              </w:rPr>
            </w:pPr>
            <w:r w:rsidRPr="001F29CD">
              <w:t>Actively identifies requirements of important communication exchanges, selecting appropriate channel, format, tone and content to suit purpose and audience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ListBullet"/>
              <w:rPr>
                <w:lang w:val="en-NZ"/>
              </w:rPr>
            </w:pPr>
            <w:r w:rsidRPr="001F29CD">
              <w:t>Efficiently and logically sequences stages of data analysis</w:t>
            </w:r>
          </w:p>
        </w:tc>
      </w:tr>
      <w:tr w:rsidTr="001F29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9CD">
            <w:pPr>
              <w:pStyle w:val="BodyText"/>
              <w:rPr>
                <w:lang w:val="en-NZ"/>
              </w:rPr>
            </w:pPr>
            <w:r w:rsidRPr="001F29CD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9CD" w:rsidP="001F29CD">
            <w:pPr>
              <w:pStyle w:val="ListBullet"/>
            </w:pPr>
            <w:r w:rsidRPr="001F29CD">
              <w:t>Uses appropriate technology platforms and query languages and scripts to analyse data</w:t>
            </w:r>
          </w:p>
        </w:tc>
      </w:tr>
    </w:tbl>
    <w:p w:rsidR="00000000" w:rsidRPr="001F29CD" w:rsidP="001F29CD">
      <w:pPr>
        <w:pStyle w:val="BodyText"/>
      </w:pPr>
    </w:p>
    <w:p w:rsidR="00000000" w:rsidRPr="001F29CD" w:rsidP="001F29CD">
      <w:pPr>
        <w:pStyle w:val="AllowPageBreak"/>
      </w:pPr>
    </w:p>
    <w:p w:rsidR="00000000" w:rsidRPr="001F29CD" w:rsidP="001F29CD">
      <w:pPr>
        <w:pStyle w:val="Heading1"/>
      </w:pPr>
      <w:bookmarkStart w:id="6" w:name="O_1119117"/>
      <w:bookmarkEnd w:id="6"/>
      <w:r w:rsidRPr="001F29CD">
        <w:t>Unit Mapping Information</w:t>
      </w:r>
    </w:p>
    <w:p w:rsidR="00000000" w:rsidRPr="001F29CD" w:rsidP="00795ED4">
      <w:pPr>
        <w:pStyle w:val="BodyText"/>
      </w:pPr>
      <w:r w:rsidRPr="001F29CD">
        <w:t>No equivalent unit. Supersedes but is not equivalen</w:t>
      </w:r>
      <w:r w:rsidRPr="001F29CD">
        <w:t>t to:</w:t>
      </w:r>
    </w:p>
    <w:p w:rsidR="00000000" w:rsidRPr="001F29CD" w:rsidP="001F29CD">
      <w:pPr>
        <w:pStyle w:val="ListBullet"/>
      </w:pPr>
      <w:r w:rsidRPr="001F29CD">
        <w:t>BSBCUE404 Collect, analyse and record information</w:t>
      </w:r>
    </w:p>
    <w:p w:rsidR="00000000" w:rsidRPr="001F29CD" w:rsidP="001F29CD">
      <w:pPr>
        <w:pStyle w:val="ListBullet"/>
      </w:pPr>
      <w:r w:rsidRPr="001F29CD">
        <w:t>BSBCUE503 Manage data interrogation</w:t>
      </w:r>
    </w:p>
    <w:p w:rsidR="00000000" w:rsidRPr="001F29CD" w:rsidP="001F29CD">
      <w:pPr>
        <w:pStyle w:val="ListBullet"/>
      </w:pPr>
      <w:r w:rsidRPr="001F29CD">
        <w:t>BSBITU501 Conduct data analysis.</w:t>
      </w:r>
    </w:p>
    <w:p w:rsidR="00000000" w:rsidRPr="001F29CD" w:rsidP="001F29CD">
      <w:pPr>
        <w:pStyle w:val="AllowPageBreak"/>
      </w:pPr>
    </w:p>
    <w:p w:rsidR="00000000" w:rsidRPr="001F29CD" w:rsidP="001F29CD">
      <w:pPr>
        <w:pStyle w:val="Heading1"/>
      </w:pPr>
      <w:bookmarkStart w:id="7" w:name="O_1119110"/>
      <w:bookmarkEnd w:id="7"/>
      <w:r w:rsidRPr="001F29CD">
        <w:t>Links</w:t>
      </w:r>
    </w:p>
    <w:p w:rsidR="00000000" w:rsidRPr="001F29CD" w:rsidP="00795ED4">
      <w:pPr>
        <w:pStyle w:val="BodyText"/>
      </w:pPr>
      <w:r w:rsidRPr="001F29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6C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29CD" w:rsidP="001F29CD"/>
    <w:sectPr w:rsidSect="001F29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CD" w:rsidRPr="00795ED4" w:rsidP="00795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D4" w:rsidP="001F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ED4" w:rsidP="001F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5ED4" w:rsidP="001F2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9CD" w:rsidRPr="00795ED4" w:rsidP="00795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D4" w:rsidRPr="002D2AF8" w:rsidP="001F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BSBDAT501 Analyse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95ED4" w:rsidP="001F2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8F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D84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9CD"/>
  </w:style>
  <w:style w:type="character" w:customStyle="1" w:styleId="Heading1Char">
    <w:name w:val="Heading 1 Char"/>
    <w:basedOn w:val="DefaultParagraphFont"/>
    <w:link w:val="Heading1"/>
    <w:rsid w:val="001F2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9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9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9CD"/>
    <w:rPr>
      <w:b/>
      <w:spacing w:val="0"/>
    </w:rPr>
  </w:style>
  <w:style w:type="character" w:styleId="Emphasis">
    <w:name w:val="Emphasis"/>
    <w:basedOn w:val="DefaultParagraphFont"/>
    <w:qFormat/>
    <w:rsid w:val="001F29CD"/>
    <w:rPr>
      <w:i/>
    </w:rPr>
  </w:style>
  <w:style w:type="paragraph" w:customStyle="1" w:styleId="SuperHeading">
    <w:name w:val="SuperHeading"/>
    <w:basedOn w:val="Normal"/>
    <w:rsid w:val="001F2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9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9CD"/>
  </w:style>
  <w:style w:type="paragraph" w:styleId="TableofFigures">
    <w:name w:val="table of figures"/>
    <w:basedOn w:val="Normal"/>
    <w:next w:val="Normal"/>
    <w:semiHidden/>
    <w:rsid w:val="001F2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9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9CD"/>
    <w:rPr>
      <w:rFonts w:ascii="Wingdings" w:hAnsi="Wingdings"/>
    </w:rPr>
  </w:style>
  <w:style w:type="paragraph" w:customStyle="1" w:styleId="TableHeading">
    <w:name w:val="Table Heading"/>
    <w:basedOn w:val="HeadingBase"/>
    <w:rsid w:val="001F2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9CD"/>
    <w:rPr>
      <w:color w:val="0033CC"/>
      <w:u w:val="none"/>
    </w:rPr>
  </w:style>
  <w:style w:type="paragraph" w:customStyle="1" w:styleId="BodyTextRight">
    <w:name w:val="Body Text Right"/>
    <w:basedOn w:val="BodyText"/>
    <w:rsid w:val="001F2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9CD"/>
    <w:rPr>
      <w:sz w:val="32"/>
    </w:rPr>
  </w:style>
  <w:style w:type="paragraph" w:customStyle="1" w:styleId="HeadingProcedure">
    <w:name w:val="Heading Procedure"/>
    <w:basedOn w:val="HeadingBase"/>
    <w:next w:val="Normal"/>
    <w:rsid w:val="001F2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9CD"/>
    <w:pPr>
      <w:spacing w:before="60" w:after="60"/>
    </w:pPr>
  </w:style>
  <w:style w:type="paragraph" w:styleId="ListContinue">
    <w:name w:val="List Continue"/>
    <w:basedOn w:val="List"/>
    <w:rsid w:val="001F29CD"/>
    <w:pPr>
      <w:ind w:firstLine="0"/>
    </w:pPr>
  </w:style>
  <w:style w:type="paragraph" w:customStyle="1" w:styleId="ListNote">
    <w:name w:val="List Note"/>
    <w:basedOn w:val="List"/>
    <w:rsid w:val="001F2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9CD"/>
    <w:rPr>
      <w:rFonts w:ascii="Courier New" w:hAnsi="Courier New"/>
    </w:rPr>
  </w:style>
  <w:style w:type="paragraph" w:customStyle="1" w:styleId="NoteBullet">
    <w:name w:val="Note Bullet"/>
    <w:basedOn w:val="Note"/>
    <w:rsid w:val="001F2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9CD"/>
    <w:rPr>
      <w:b/>
      <w:smallCaps/>
    </w:rPr>
  </w:style>
  <w:style w:type="paragraph" w:customStyle="1" w:styleId="TableListNumber">
    <w:name w:val="Table List Number"/>
    <w:basedOn w:val="ListNumber"/>
    <w:rsid w:val="001F2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9CD"/>
    <w:pPr>
      <w:numPr>
        <w:numId w:val="8"/>
      </w:numPr>
    </w:pPr>
  </w:style>
  <w:style w:type="paragraph" w:customStyle="1" w:styleId="ListAlpha2">
    <w:name w:val="List Alpha 2"/>
    <w:basedOn w:val="List2"/>
    <w:rsid w:val="001F29CD"/>
    <w:pPr>
      <w:numPr>
        <w:numId w:val="7"/>
      </w:numPr>
    </w:pPr>
  </w:style>
  <w:style w:type="paragraph" w:styleId="List2">
    <w:name w:val="List 2"/>
    <w:basedOn w:val="BodyText"/>
    <w:rsid w:val="001F2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9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9CD"/>
    <w:pPr>
      <w:numPr>
        <w:numId w:val="3"/>
      </w:numPr>
    </w:pPr>
  </w:style>
  <w:style w:type="paragraph" w:styleId="ListContinue2">
    <w:name w:val="List Continue 2"/>
    <w:basedOn w:val="List2"/>
    <w:rsid w:val="001F29CD"/>
    <w:pPr>
      <w:ind w:firstLine="0"/>
    </w:pPr>
  </w:style>
  <w:style w:type="paragraph" w:styleId="ListContinue3">
    <w:name w:val="List Continue 3"/>
    <w:basedOn w:val="List3"/>
    <w:rsid w:val="001F29CD"/>
    <w:pPr>
      <w:ind w:left="1021" w:firstLine="0"/>
    </w:pPr>
  </w:style>
  <w:style w:type="paragraph" w:styleId="ListContinue4">
    <w:name w:val="List Continue 4"/>
    <w:basedOn w:val="List4"/>
    <w:rsid w:val="001F29CD"/>
    <w:pPr>
      <w:ind w:firstLine="0"/>
    </w:pPr>
  </w:style>
  <w:style w:type="paragraph" w:styleId="ListContinue5">
    <w:name w:val="List Continue 5"/>
    <w:basedOn w:val="List5"/>
    <w:rsid w:val="001F29CD"/>
    <w:pPr>
      <w:ind w:firstLine="0"/>
    </w:pPr>
  </w:style>
  <w:style w:type="paragraph" w:styleId="ListNumber3">
    <w:name w:val="List Number 3"/>
    <w:basedOn w:val="List3"/>
    <w:rsid w:val="001F29CD"/>
    <w:pPr>
      <w:numPr>
        <w:numId w:val="4"/>
      </w:numPr>
    </w:pPr>
  </w:style>
  <w:style w:type="paragraph" w:styleId="ListNumber4">
    <w:name w:val="List Number 4"/>
    <w:basedOn w:val="List4"/>
    <w:rsid w:val="001F29CD"/>
    <w:pPr>
      <w:numPr>
        <w:numId w:val="5"/>
      </w:numPr>
    </w:pPr>
  </w:style>
  <w:style w:type="paragraph" w:styleId="ListNumber5">
    <w:name w:val="List Number 5"/>
    <w:basedOn w:val="List5"/>
    <w:rsid w:val="001F29CD"/>
    <w:pPr>
      <w:numPr>
        <w:numId w:val="6"/>
      </w:numPr>
    </w:pPr>
  </w:style>
  <w:style w:type="paragraph" w:styleId="BlockText">
    <w:name w:val="Block Text"/>
    <w:basedOn w:val="Normal"/>
    <w:rsid w:val="001F2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9CD"/>
    <w:rPr>
      <w:sz w:val="16"/>
      <w:vertAlign w:val="superscript"/>
    </w:rPr>
  </w:style>
  <w:style w:type="character" w:customStyle="1" w:styleId="Symbols">
    <w:name w:val="Symbols"/>
    <w:basedOn w:val="DefaultParagraphFont"/>
    <w:rsid w:val="001F29CD"/>
    <w:rPr>
      <w:rFonts w:ascii="Symbol" w:hAnsi="Symbol"/>
    </w:rPr>
  </w:style>
  <w:style w:type="character" w:customStyle="1" w:styleId="MenuOptions">
    <w:name w:val="Menu Options"/>
    <w:basedOn w:val="DefaultParagraphFont"/>
    <w:rsid w:val="001F2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9CD"/>
    <w:rPr>
      <w:b/>
    </w:rPr>
  </w:style>
  <w:style w:type="character" w:customStyle="1" w:styleId="Underlined">
    <w:name w:val="Underlined"/>
    <w:basedOn w:val="DefaultParagraphFont"/>
    <w:rsid w:val="001F29CD"/>
    <w:rPr>
      <w:u w:val="single"/>
    </w:rPr>
  </w:style>
  <w:style w:type="paragraph" w:customStyle="1" w:styleId="TableBodyTextRight">
    <w:name w:val="Table Body Text Right"/>
    <w:basedOn w:val="TableBodyText"/>
    <w:rsid w:val="001F2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9CD"/>
    <w:rPr>
      <w:sz w:val="18"/>
    </w:rPr>
  </w:style>
  <w:style w:type="paragraph" w:customStyle="1" w:styleId="BodySmallRight">
    <w:name w:val="Body Small Right"/>
    <w:basedOn w:val="BodyTextRight"/>
    <w:rsid w:val="001F29CD"/>
    <w:rPr>
      <w:sz w:val="18"/>
      <w:szCs w:val="18"/>
    </w:rPr>
  </w:style>
  <w:style w:type="paragraph" w:customStyle="1" w:styleId="MarginEdition">
    <w:name w:val="Margin Edition"/>
    <w:basedOn w:val="MarginNote"/>
    <w:rsid w:val="001F2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9CD"/>
    <w:rPr>
      <w:sz w:val="2"/>
      <w:szCs w:val="2"/>
    </w:rPr>
  </w:style>
  <w:style w:type="character" w:customStyle="1" w:styleId="Small">
    <w:name w:val="Small"/>
    <w:basedOn w:val="DefaultParagraphFont"/>
    <w:rsid w:val="001F29CD"/>
    <w:rPr>
      <w:sz w:val="16"/>
    </w:rPr>
  </w:style>
  <w:style w:type="paragraph" w:customStyle="1" w:styleId="WideTable">
    <w:name w:val="Wide Table"/>
    <w:basedOn w:val="Normal"/>
    <w:rsid w:val="001F2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9CD"/>
  </w:style>
  <w:style w:type="paragraph" w:styleId="Quote">
    <w:name w:val="Quote"/>
    <w:basedOn w:val="Heading1"/>
    <w:link w:val="QuoteChar"/>
    <w:qFormat/>
    <w:rsid w:val="001F2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9CD"/>
    <w:pPr>
      <w:pageBreakBefore/>
    </w:pPr>
  </w:style>
  <w:style w:type="paragraph" w:customStyle="1" w:styleId="Border">
    <w:name w:val="Border"/>
    <w:basedOn w:val="Normal"/>
    <w:qFormat/>
    <w:rsid w:val="001F2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9CD"/>
    <w:rPr>
      <w:u w:val="single"/>
    </w:rPr>
  </w:style>
  <w:style w:type="character" w:customStyle="1" w:styleId="BoldandItalics">
    <w:name w:val="Bold and Italics"/>
    <w:qFormat/>
    <w:rsid w:val="001F29CD"/>
    <w:rPr>
      <w:b/>
      <w:i/>
      <w:u w:val="none"/>
    </w:rPr>
  </w:style>
  <w:style w:type="paragraph" w:styleId="BalloonText">
    <w:name w:val="Balloon Text"/>
    <w:basedOn w:val="Normal"/>
    <w:link w:val="BalloonTextChar"/>
    <w:rsid w:val="001F2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9CD"/>
    <w:pPr>
      <w:spacing w:before="0" w:after="0"/>
    </w:pPr>
  </w:style>
  <w:style w:type="paragraph" w:customStyle="1" w:styleId="BodyTextBold">
    <w:name w:val="Body Text Bold"/>
    <w:basedOn w:val="BodyText"/>
    <w:qFormat/>
    <w:rsid w:val="001F29CD"/>
    <w:rPr>
      <w:b/>
    </w:rPr>
  </w:style>
  <w:style w:type="character" w:styleId="Hyperlink">
    <w:name w:val="Hyperlink"/>
    <w:basedOn w:val="DefaultParagraphFont"/>
    <w:uiPriority w:val="99"/>
    <w:unhideWhenUsed/>
    <w:rsid w:val="00795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2688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BSBDAT501 Analyse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