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20F" w:rsidP="00835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BSBCUE608 Manage customer engagement operational costs</w:t>
      </w:r>
      <w:r>
        <w:fldChar w:fldCharType="end"/>
      </w:r>
    </w:p>
    <w:p w:rsidR="0083520F" w:rsidP="0083520F">
      <w:pPr>
        <w:pStyle w:val="Version"/>
        <w:sectPr w:rsidSect="001D3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3E5" w:rsidP="001D33E5">
      <w:pPr>
        <w:pStyle w:val="SuperHeading"/>
      </w:pPr>
      <w:r w:rsidRPr="001D33E5">
        <w:t>BSBCUE608 Manage customer engagement operational costs</w:t>
      </w:r>
    </w:p>
    <w:p w:rsidR="00000000" w:rsidRPr="001D33E5" w:rsidP="001D33E5">
      <w:pPr>
        <w:pStyle w:val="Heading1"/>
      </w:pPr>
      <w:bookmarkStart w:id="1" w:name="O_706547"/>
      <w:bookmarkEnd w:id="1"/>
      <w:r w:rsidRPr="001D33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D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rPr>
                <w:rStyle w:val="SpecialBold"/>
              </w:rPr>
              <w:t>Comments</w:t>
            </w:r>
          </w:p>
        </w:tc>
      </w:tr>
      <w:tr w:rsidTr="001D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This version first released with BSB Business Services Training Package Version 1.0.</w:t>
            </w:r>
          </w:p>
        </w:tc>
      </w:tr>
    </w:tbl>
    <w:p w:rsidR="00000000" w:rsidRPr="001D33E5" w:rsidP="001D33E5">
      <w:pPr>
        <w:pStyle w:val="BodyText"/>
      </w:pPr>
    </w:p>
    <w:p w:rsidR="00000000" w:rsidRPr="001D33E5" w:rsidP="001D33E5">
      <w:pPr>
        <w:pStyle w:val="AllowPageBreak"/>
      </w:pPr>
    </w:p>
    <w:p w:rsidR="00000000" w:rsidRPr="001D33E5" w:rsidP="001D33E5">
      <w:pPr>
        <w:pStyle w:val="Heading1"/>
      </w:pPr>
      <w:bookmarkStart w:id="2" w:name="O_706548"/>
      <w:bookmarkEnd w:id="2"/>
      <w:r w:rsidRPr="001D33E5">
        <w:t>Application</w:t>
      </w:r>
    </w:p>
    <w:p w:rsidR="00000000" w:rsidRPr="001D33E5" w:rsidP="0083520F">
      <w:pPr>
        <w:pStyle w:val="BodyText"/>
      </w:pPr>
      <w:r w:rsidRPr="001D33E5">
        <w:t xml:space="preserve">This unit describes the skills and knowledge required to manage costs in a </w:t>
      </w:r>
      <w:r w:rsidRPr="001D33E5">
        <w:t xml:space="preserve">customer engagement environment. </w:t>
      </w:r>
    </w:p>
    <w:p w:rsidR="00000000" w:rsidRPr="001D33E5" w:rsidP="0083520F">
      <w:pPr>
        <w:pStyle w:val="BodyText"/>
      </w:pPr>
      <w:r w:rsidRPr="001D33E5">
        <w:t>It applies to individuals who analyse, design and execute judgements using wide ranging technical, creative, conceptual or managerial competencies and who are often accountable for group outcomes.</w:t>
      </w:r>
    </w:p>
    <w:p w:rsidR="00000000" w:rsidRPr="001D33E5" w:rsidP="0083520F">
      <w:pPr>
        <w:pStyle w:val="BodyText"/>
      </w:pPr>
      <w:r w:rsidRPr="001D33E5">
        <w:t>No licensing, legislati</w:t>
      </w:r>
      <w:r w:rsidRPr="001D33E5">
        <w:t>ve or certification requirements apply to this unit at the time of publication.</w:t>
      </w:r>
    </w:p>
    <w:p w:rsidR="00000000" w:rsidRPr="001D33E5" w:rsidP="001D33E5">
      <w:pPr>
        <w:pStyle w:val="Heading1"/>
      </w:pPr>
      <w:bookmarkStart w:id="3" w:name="O_706551"/>
      <w:bookmarkEnd w:id="3"/>
      <w:r w:rsidRPr="001D33E5">
        <w:t>Unit Sector</w:t>
      </w:r>
    </w:p>
    <w:p w:rsidR="00000000" w:rsidRPr="001D33E5" w:rsidP="0083520F">
      <w:pPr>
        <w:pStyle w:val="BodyText"/>
      </w:pPr>
      <w:r w:rsidRPr="001D33E5">
        <w:t>Stakeholder relations – Customer engagement</w:t>
      </w:r>
    </w:p>
    <w:p w:rsidR="00000000" w:rsidRPr="001D33E5" w:rsidP="001D33E5">
      <w:pPr>
        <w:pStyle w:val="Heading1"/>
      </w:pPr>
      <w:bookmarkStart w:id="4" w:name="O_706552"/>
      <w:bookmarkEnd w:id="4"/>
      <w:r w:rsidRPr="001D33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rPr>
                <w:rStyle w:val="SpecialBold"/>
              </w:rPr>
              <w:t>PERFORMANCE CRITERIA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 xml:space="preserve">1 Calculate cost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1.1 Identify cost generating engagement centre transactions</w:t>
            </w:r>
          </w:p>
          <w:p w:rsidR="00000000" w:rsidRPr="001D33E5" w:rsidP="001D33E5">
            <w:pPr>
              <w:pStyle w:val="BodyText"/>
            </w:pPr>
            <w:r w:rsidRPr="001D33E5">
              <w:t xml:space="preserve">1.2 Calculate transaction costs </w:t>
            </w:r>
          </w:p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1.3 Id</w:t>
            </w:r>
            <w:r w:rsidRPr="001D33E5">
              <w:t>entify clearly fixed and variable components of transaction costs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 xml:space="preserve">2 Prepare budget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2.1 Produce accurate estimates of expected revenue supported by business and financial records</w:t>
            </w:r>
          </w:p>
          <w:p w:rsidR="00000000" w:rsidRPr="001D33E5" w:rsidP="001D33E5">
            <w:pPr>
              <w:pStyle w:val="BodyText"/>
            </w:pPr>
            <w:r w:rsidRPr="001D33E5">
              <w:t xml:space="preserve">2.2 Identify expected operating expenses based on realistic </w:t>
            </w:r>
            <w:r w:rsidRPr="001D33E5">
              <w:t>projections</w:t>
            </w:r>
          </w:p>
          <w:p w:rsidR="00000000" w:rsidRPr="001D33E5" w:rsidP="001D33E5">
            <w:pPr>
              <w:pStyle w:val="BodyText"/>
            </w:pPr>
            <w:r w:rsidRPr="001D33E5">
              <w:t>2.3 Identify proposed capital expenditure based on business plans and estimates</w:t>
            </w:r>
          </w:p>
          <w:p w:rsidR="00000000" w:rsidRPr="001D33E5" w:rsidP="001D33E5">
            <w:pPr>
              <w:pStyle w:val="BodyText"/>
            </w:pPr>
            <w:r w:rsidRPr="001D33E5">
              <w:t>2.4 Work closely with stakeholders to identify factors that may influence operations and costs</w:t>
            </w:r>
          </w:p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2.5 Prepare justifiable high, low and expected budget scenarios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3 Present and ju</w:t>
            </w:r>
            <w:r w:rsidRPr="001D33E5">
              <w:t>stify budget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3.1 Deliver an effective presentation of customer engagement centre budget</w:t>
            </w:r>
          </w:p>
          <w:p w:rsidR="00000000" w:rsidRPr="001D33E5" w:rsidP="001D33E5">
            <w:pPr>
              <w:pStyle w:val="BodyText"/>
            </w:pPr>
            <w:r w:rsidRPr="001D33E5">
              <w:t>3.2 Justify aspects of operating expenses, revenues and capital expenditure</w:t>
            </w:r>
          </w:p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3.3 Introduce qualitative information into justification when appropriate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 xml:space="preserve">4 Monitor budget </w:t>
            </w:r>
            <w:r w:rsidRPr="001D33E5">
              <w:t>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4.1 Correlate statistical performance of engagement centre to budget estimates</w:t>
            </w:r>
          </w:p>
          <w:p w:rsidR="00000000" w:rsidRPr="001D33E5" w:rsidP="001D33E5">
            <w:pPr>
              <w:pStyle w:val="BodyText"/>
            </w:pPr>
            <w:r w:rsidRPr="001D33E5">
              <w:t>4.2 Closely monitor variations between actual budget reporting and expected budget</w:t>
            </w:r>
          </w:p>
          <w:p w:rsidR="00000000" w:rsidRPr="001D33E5" w:rsidP="001D33E5">
            <w:pPr>
              <w:pStyle w:val="BodyText"/>
            </w:pPr>
            <w:r w:rsidRPr="001D33E5">
              <w:t>4.3 Maintain accurate tracking of accrued, invoiced and other costs</w:t>
            </w:r>
          </w:p>
          <w:p w:rsidR="00000000" w:rsidRPr="001D33E5" w:rsidP="001D33E5">
            <w:pPr>
              <w:pStyle w:val="BodyText"/>
            </w:pPr>
            <w:r w:rsidRPr="001D33E5">
              <w:t>4.4 Identify c</w:t>
            </w:r>
            <w:r w:rsidRPr="001D33E5">
              <w:t xml:space="preserve">ash flow implications for current and planned events </w:t>
            </w:r>
          </w:p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4.5 Communicate progress against budget to stakeholders</w:t>
            </w:r>
          </w:p>
        </w:tc>
      </w:tr>
      <w:tr w:rsidTr="001D33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 xml:space="preserve">5 Control financial operations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5.1 Closely monitor reasonable threats to budget on a regular basis</w:t>
            </w:r>
          </w:p>
          <w:p w:rsidR="00000000" w:rsidRPr="001D33E5" w:rsidP="001D33E5">
            <w:pPr>
              <w:pStyle w:val="BodyText"/>
            </w:pPr>
            <w:r w:rsidRPr="001D33E5">
              <w:t xml:space="preserve">5.2 Identify variations in engagement centre </w:t>
            </w:r>
            <w:r w:rsidRPr="001D33E5">
              <w:t>performance that present threats to financial performance</w:t>
            </w:r>
          </w:p>
          <w:p w:rsidR="00000000" w:rsidRPr="001D33E5" w:rsidP="001D33E5">
            <w:pPr>
              <w:pStyle w:val="BodyText"/>
            </w:pPr>
            <w:r w:rsidRPr="001D33E5">
              <w:t>5.3 Identify operational strategies to minimise threats to budget</w:t>
            </w:r>
          </w:p>
          <w:p w:rsidR="00000000" w:rsidRPr="001D33E5" w:rsidP="001D33E5">
            <w:pPr>
              <w:pStyle w:val="BodyText"/>
            </w:pPr>
            <w:r w:rsidRPr="001D33E5">
              <w:t>5.4 Regularly monitor staff compliance with financial delegation limits</w:t>
            </w:r>
          </w:p>
          <w:p w:rsidR="00000000" w:rsidRPr="001D33E5" w:rsidP="001D33E5">
            <w:pPr>
              <w:pStyle w:val="BodyText"/>
            </w:pPr>
            <w:r w:rsidRPr="001D33E5">
              <w:t>5.5 Regularly update organisation’</w:t>
            </w:r>
            <w:r w:rsidRPr="001D33E5">
              <w:t>s financial control systems</w:t>
            </w:r>
          </w:p>
        </w:tc>
      </w:tr>
    </w:tbl>
    <w:p w:rsidR="00000000" w:rsidRPr="001D33E5" w:rsidP="001D33E5">
      <w:pPr>
        <w:pStyle w:val="BodyText"/>
      </w:pPr>
    </w:p>
    <w:p w:rsidR="00000000" w:rsidRPr="001D33E5" w:rsidP="001D33E5">
      <w:pPr>
        <w:pStyle w:val="AllowPageBreak"/>
      </w:pPr>
    </w:p>
    <w:p w:rsidR="00000000" w:rsidRPr="001D33E5" w:rsidP="001D33E5">
      <w:pPr>
        <w:pStyle w:val="Heading1"/>
      </w:pPr>
      <w:bookmarkStart w:id="5" w:name="O_706553"/>
      <w:bookmarkEnd w:id="5"/>
      <w:r w:rsidRPr="001D33E5">
        <w:t>Foundation Skills</w:t>
      </w:r>
    </w:p>
    <w:p w:rsidR="00000000" w:rsidRPr="0083520F" w:rsidP="0083520F">
      <w:pPr>
        <w:pStyle w:val="BodyText"/>
        <w:rPr>
          <w:i/>
        </w:rPr>
      </w:pPr>
      <w:r w:rsidRPr="008352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Performance</w:t>
            </w:r>
          </w:p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rPr>
                <w:rStyle w:val="SpecialBold"/>
              </w:rPr>
              <w:t>Desc</w:t>
            </w:r>
            <w:r w:rsidRPr="001D33E5">
              <w:rPr>
                <w:rStyle w:val="SpecialBold"/>
              </w:rPr>
              <w:t>ription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1.1, 2.2, 2.3, 5.2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ListBullet"/>
              <w:rPr>
                <w:lang w:val="en-NZ"/>
              </w:rPr>
            </w:pPr>
            <w:r w:rsidRPr="001D33E5">
              <w:t>Recognises and evaluates complex texts to determine key information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2.1, 3.2, 3.3, 4.5, 5.5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ListBullet"/>
            </w:pPr>
            <w:r w:rsidRPr="001D33E5">
              <w:t xml:space="preserve">Develops material for a specific audience using clear and detailed language and </w:t>
            </w:r>
            <w:r w:rsidRPr="001D33E5">
              <w:t>numerical data in order to convey explicit information, requirements and recommendations</w:t>
            </w:r>
          </w:p>
          <w:p w:rsidR="00000000" w:rsidP="001D33E5">
            <w:pPr>
              <w:pStyle w:val="ListBullet"/>
              <w:rPr>
                <w:lang w:val="en-NZ"/>
              </w:rPr>
            </w:pPr>
            <w:r w:rsidRPr="001D33E5">
              <w:t>Develops or reviews enterprise specific templates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2.4, 3.1, 3.2, 3.3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ListBullet"/>
            </w:pPr>
            <w:r w:rsidRPr="001D33E5">
              <w:t>Clearly articulates information using relevant language appropriate to the au</w:t>
            </w:r>
            <w:r w:rsidRPr="001D33E5">
              <w:t>dience and employs persuasive language in order to convey a specific message</w:t>
            </w:r>
          </w:p>
          <w:p w:rsidR="00000000" w:rsidP="001D33E5">
            <w:pPr>
              <w:pStyle w:val="ListBullet"/>
              <w:rPr>
                <w:lang w:val="en-NZ"/>
              </w:rPr>
            </w:pPr>
            <w:r w:rsidRPr="001D33E5">
              <w:t>Clearly articulates requirements using language appropriate to audience and environment and participates in a verbal exchange of ideas/solutions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1.1, 1.2, 1.3, 2.1, 2.2,</w:t>
            </w:r>
            <w:r w:rsidRPr="001D33E5">
              <w:t xml:space="preserve"> 2.3, 2.5, 3.3, 4.1, 4.2, 4.3, 4.4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ListBullet"/>
            </w:pPr>
            <w:r w:rsidRPr="001D33E5">
              <w:t>Uses mathematical formula to calculate whole numbers and decimals to determine and predict the impact of different operational strategies</w:t>
            </w:r>
          </w:p>
          <w:p w:rsidR="00000000" w:rsidP="001D33E5">
            <w:pPr>
              <w:pStyle w:val="ListBullet"/>
              <w:rPr>
                <w:lang w:val="en-NZ"/>
              </w:rPr>
            </w:pPr>
            <w:r w:rsidRPr="001D33E5">
              <w:t>Analyses data using mathematical methodologies to predict different scenarios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2.4, 3.1, 4.5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ListBullet"/>
            </w:pPr>
            <w:r w:rsidRPr="001D33E5">
              <w:t>Collaborates with stakeholders to achieve joint outcomes, playing an active role in facilitating effective group interaction, influencing direction and taking a leadership role on occasion</w:t>
            </w:r>
          </w:p>
          <w:p w:rsidR="00000000" w:rsidP="001D33E5">
            <w:pPr>
              <w:pStyle w:val="ListBullet"/>
              <w:rPr>
                <w:lang w:val="en-NZ"/>
              </w:rPr>
            </w:pPr>
            <w:r w:rsidRPr="001D33E5">
              <w:t>Demonstrates sophisticated cont</w:t>
            </w:r>
            <w:r w:rsidRPr="001D33E5">
              <w:t>rol over oral, visual and/or written formats, drawing on a range of communication practices to effectively present budgets</w:t>
            </w:r>
          </w:p>
        </w:tc>
      </w:tr>
      <w:tr w:rsidTr="001D33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 xml:space="preserve">Get the work done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1.1, 2.1, 4.2, 4.5. 5.1-5.5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ListBullet"/>
            </w:pPr>
            <w:r w:rsidRPr="001D33E5">
              <w:t>Sequences and schedules complex operational cost-management activities, monitors imp</w:t>
            </w:r>
            <w:r w:rsidRPr="001D33E5">
              <w:t xml:space="preserve">lementation and manages relevant communication </w:t>
            </w:r>
          </w:p>
          <w:p w:rsidR="00000000" w:rsidRPr="001D33E5" w:rsidP="001D33E5">
            <w:pPr>
              <w:pStyle w:val="ListBullet"/>
            </w:pPr>
            <w:r w:rsidRPr="001D33E5">
              <w:t xml:space="preserve">Uses systematic, analytical processes in budget-monitoring and staff-compliance situations, setting goals, gathering relevant information, and identifying and evaluating options against agreed criteria </w:t>
            </w:r>
          </w:p>
          <w:p w:rsidR="00000000" w:rsidRPr="001D33E5" w:rsidP="001D33E5">
            <w:pPr>
              <w:pStyle w:val="ListBullet"/>
            </w:pPr>
            <w:r w:rsidRPr="001D33E5">
              <w:t xml:space="preserve">Uses </w:t>
            </w:r>
            <w:r w:rsidRPr="001D33E5">
              <w:t>formal analytical and lateral thinking techniques for identifying issues, generating and evaluating possible solutions to budget threats</w:t>
            </w:r>
          </w:p>
          <w:p w:rsidR="00000000" w:rsidRPr="001D33E5" w:rsidP="001D33E5">
            <w:pPr>
              <w:pStyle w:val="ListBullet"/>
            </w:pPr>
            <w:r w:rsidRPr="001D33E5">
              <w:t>Uses a range of digital applications to access,, extract, organise, integrate and share relevant budgetary or financial</w:t>
            </w:r>
            <w:r w:rsidRPr="001D33E5">
              <w:t xml:space="preserve"> information </w:t>
            </w:r>
          </w:p>
        </w:tc>
      </w:tr>
    </w:tbl>
    <w:p w:rsidR="00000000" w:rsidRPr="001D33E5" w:rsidP="001D33E5">
      <w:pPr>
        <w:pStyle w:val="BodyText"/>
      </w:pPr>
    </w:p>
    <w:p w:rsidR="00000000" w:rsidRPr="001D33E5" w:rsidP="001D33E5">
      <w:pPr>
        <w:pStyle w:val="AllowPageBreak"/>
      </w:pPr>
    </w:p>
    <w:p w:rsidR="00000000" w:rsidRPr="001D33E5" w:rsidP="001D33E5">
      <w:pPr>
        <w:pStyle w:val="Heading1"/>
      </w:pPr>
      <w:bookmarkStart w:id="6" w:name="O_706555"/>
      <w:bookmarkEnd w:id="6"/>
      <w:r w:rsidRPr="001D33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05"/>
      </w:tblGrid>
      <w:tr w:rsidTr="001D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 xml:space="preserve">Code and title </w:t>
            </w:r>
          </w:p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Code and title</w:t>
            </w:r>
          </w:p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rPr>
                <w:rStyle w:val="SpecialBold"/>
              </w:rPr>
              <w:t>Equivalence status</w:t>
            </w:r>
          </w:p>
        </w:tc>
      </w:tr>
      <w:tr w:rsidTr="001D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BSBCUE608 Manage customer engagement operational costs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BSBCCO608B Manage customer contact operational costs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Updated to meet Standards for Training Packages</w:t>
            </w:r>
          </w:p>
          <w:p w:rsidR="00000000" w:rsidRPr="001D33E5" w:rsidP="001D33E5">
            <w:pPr>
              <w:pStyle w:val="BodyText"/>
            </w:pPr>
          </w:p>
          <w:p w:rsidR="00000000" w:rsidP="001D33E5">
            <w:pPr>
              <w:pStyle w:val="BodyText"/>
              <w:rPr>
                <w:lang w:val="en-NZ"/>
              </w:rPr>
            </w:pPr>
            <w:r w:rsidRPr="001D33E5">
              <w:t>Name changed to reflect industry practice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3E5" w:rsidP="001D33E5">
            <w:pPr>
              <w:pStyle w:val="BodyText"/>
            </w:pPr>
            <w:r w:rsidRPr="001D33E5">
              <w:t>Equivalent unit</w:t>
            </w:r>
          </w:p>
        </w:tc>
      </w:tr>
    </w:tbl>
    <w:p w:rsidR="00000000" w:rsidRPr="001D33E5" w:rsidP="001D33E5">
      <w:pPr>
        <w:pStyle w:val="BodyText"/>
      </w:pPr>
    </w:p>
    <w:p w:rsidR="00000000" w:rsidRPr="001D33E5" w:rsidP="001D33E5">
      <w:pPr>
        <w:pStyle w:val="AllowPageBreak"/>
      </w:pPr>
    </w:p>
    <w:p w:rsidR="00000000" w:rsidRPr="001D33E5" w:rsidP="001D33E5">
      <w:pPr>
        <w:pStyle w:val="Heading1"/>
      </w:pPr>
      <w:bookmarkStart w:id="7" w:name="O_706562"/>
      <w:bookmarkEnd w:id="7"/>
      <w:r w:rsidRPr="001D33E5">
        <w:t>Links</w:t>
      </w:r>
    </w:p>
    <w:p w:rsidR="00000000" w:rsidRPr="001D33E5" w:rsidP="0083520F">
      <w:pPr>
        <w:pStyle w:val="BodyText"/>
      </w:pPr>
      <w:r w:rsidRPr="001D33E5">
        <w:t>Companion Volume implementation guides are f</w:t>
      </w:r>
      <w:r w:rsidRPr="001D33E5">
        <w:t xml:space="preserve">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42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33E5" w:rsidP="001D33E5"/>
    <w:sectPr w:rsidSect="001D33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E5" w:rsidRPr="0083520F" w:rsidP="00835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0F" w:rsidP="001D3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20F" w:rsidP="001D3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20F" w:rsidP="001D3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3E5" w:rsidRPr="0083520F" w:rsidP="00835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0F" w:rsidRPr="002D2AF8" w:rsidP="001D3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BSBCUE608 Manage customer engagement operational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3520F" w:rsidP="001D3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784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43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3E5"/>
  </w:style>
  <w:style w:type="character" w:customStyle="1" w:styleId="Heading1Char">
    <w:name w:val="Heading 1 Char"/>
    <w:basedOn w:val="DefaultParagraphFont"/>
    <w:link w:val="Heading1"/>
    <w:rsid w:val="001D3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3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3E5"/>
    <w:rPr>
      <w:b/>
      <w:spacing w:val="0"/>
    </w:rPr>
  </w:style>
  <w:style w:type="character" w:styleId="Emphasis">
    <w:name w:val="Emphasis"/>
    <w:basedOn w:val="DefaultParagraphFont"/>
    <w:qFormat/>
    <w:rsid w:val="001D33E5"/>
    <w:rPr>
      <w:i/>
    </w:rPr>
  </w:style>
  <w:style w:type="paragraph" w:customStyle="1" w:styleId="SuperHeading">
    <w:name w:val="SuperHeading"/>
    <w:basedOn w:val="Normal"/>
    <w:rsid w:val="001D3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3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3E5"/>
  </w:style>
  <w:style w:type="paragraph" w:styleId="TableofFigures">
    <w:name w:val="table of figures"/>
    <w:basedOn w:val="Normal"/>
    <w:next w:val="Normal"/>
    <w:semiHidden/>
    <w:rsid w:val="001D3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3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3E5"/>
    <w:rPr>
      <w:rFonts w:ascii="Wingdings" w:hAnsi="Wingdings"/>
    </w:rPr>
  </w:style>
  <w:style w:type="paragraph" w:customStyle="1" w:styleId="TableHeading">
    <w:name w:val="Table Heading"/>
    <w:basedOn w:val="HeadingBase"/>
    <w:rsid w:val="001D3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3E5"/>
    <w:rPr>
      <w:color w:val="0033CC"/>
      <w:u w:val="none"/>
    </w:rPr>
  </w:style>
  <w:style w:type="paragraph" w:customStyle="1" w:styleId="BodyTextRight">
    <w:name w:val="Body Text Right"/>
    <w:basedOn w:val="BodyText"/>
    <w:rsid w:val="001D3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3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3E5"/>
    <w:rPr>
      <w:sz w:val="32"/>
    </w:rPr>
  </w:style>
  <w:style w:type="paragraph" w:customStyle="1" w:styleId="HeadingProcedure">
    <w:name w:val="Heading Procedure"/>
    <w:basedOn w:val="HeadingBase"/>
    <w:next w:val="Normal"/>
    <w:rsid w:val="001D3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3E5"/>
    <w:pPr>
      <w:spacing w:before="60" w:after="60"/>
    </w:pPr>
  </w:style>
  <w:style w:type="paragraph" w:styleId="ListContinue">
    <w:name w:val="List Continue"/>
    <w:basedOn w:val="List"/>
    <w:rsid w:val="001D33E5"/>
    <w:pPr>
      <w:ind w:firstLine="0"/>
    </w:pPr>
  </w:style>
  <w:style w:type="paragraph" w:customStyle="1" w:styleId="ListNote">
    <w:name w:val="List Note"/>
    <w:basedOn w:val="List"/>
    <w:rsid w:val="001D3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3E5"/>
    <w:rPr>
      <w:rFonts w:ascii="Courier New" w:hAnsi="Courier New"/>
    </w:rPr>
  </w:style>
  <w:style w:type="paragraph" w:customStyle="1" w:styleId="NoteBullet">
    <w:name w:val="Note Bullet"/>
    <w:basedOn w:val="Note"/>
    <w:rsid w:val="001D3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3E5"/>
    <w:rPr>
      <w:b/>
      <w:smallCaps/>
    </w:rPr>
  </w:style>
  <w:style w:type="paragraph" w:customStyle="1" w:styleId="TableListNumber">
    <w:name w:val="Table List Number"/>
    <w:basedOn w:val="ListNumber"/>
    <w:rsid w:val="001D3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3E5"/>
    <w:pPr>
      <w:numPr>
        <w:numId w:val="8"/>
      </w:numPr>
    </w:pPr>
  </w:style>
  <w:style w:type="paragraph" w:customStyle="1" w:styleId="ListAlpha2">
    <w:name w:val="List Alpha 2"/>
    <w:basedOn w:val="List2"/>
    <w:rsid w:val="001D33E5"/>
    <w:pPr>
      <w:numPr>
        <w:numId w:val="7"/>
      </w:numPr>
    </w:pPr>
  </w:style>
  <w:style w:type="paragraph" w:styleId="List2">
    <w:name w:val="List 2"/>
    <w:basedOn w:val="BodyText"/>
    <w:rsid w:val="001D3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3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3E5"/>
    <w:pPr>
      <w:numPr>
        <w:numId w:val="3"/>
      </w:numPr>
    </w:pPr>
  </w:style>
  <w:style w:type="paragraph" w:styleId="ListContinue2">
    <w:name w:val="List Continue 2"/>
    <w:basedOn w:val="List2"/>
    <w:rsid w:val="001D33E5"/>
    <w:pPr>
      <w:ind w:firstLine="0"/>
    </w:pPr>
  </w:style>
  <w:style w:type="paragraph" w:styleId="ListContinue3">
    <w:name w:val="List Continue 3"/>
    <w:basedOn w:val="List3"/>
    <w:rsid w:val="001D33E5"/>
    <w:pPr>
      <w:ind w:left="1021" w:firstLine="0"/>
    </w:pPr>
  </w:style>
  <w:style w:type="paragraph" w:styleId="ListContinue4">
    <w:name w:val="List Continue 4"/>
    <w:basedOn w:val="List4"/>
    <w:rsid w:val="001D33E5"/>
    <w:pPr>
      <w:ind w:firstLine="0"/>
    </w:pPr>
  </w:style>
  <w:style w:type="paragraph" w:styleId="ListContinue5">
    <w:name w:val="List Continue 5"/>
    <w:basedOn w:val="List5"/>
    <w:rsid w:val="001D33E5"/>
    <w:pPr>
      <w:ind w:firstLine="0"/>
    </w:pPr>
  </w:style>
  <w:style w:type="paragraph" w:styleId="ListNumber3">
    <w:name w:val="List Number 3"/>
    <w:basedOn w:val="List3"/>
    <w:rsid w:val="001D33E5"/>
    <w:pPr>
      <w:numPr>
        <w:numId w:val="4"/>
      </w:numPr>
    </w:pPr>
  </w:style>
  <w:style w:type="paragraph" w:styleId="ListNumber4">
    <w:name w:val="List Number 4"/>
    <w:basedOn w:val="List4"/>
    <w:rsid w:val="001D33E5"/>
    <w:pPr>
      <w:numPr>
        <w:numId w:val="5"/>
      </w:numPr>
    </w:pPr>
  </w:style>
  <w:style w:type="paragraph" w:styleId="ListNumber5">
    <w:name w:val="List Number 5"/>
    <w:basedOn w:val="List5"/>
    <w:rsid w:val="001D33E5"/>
    <w:pPr>
      <w:numPr>
        <w:numId w:val="6"/>
      </w:numPr>
    </w:pPr>
  </w:style>
  <w:style w:type="paragraph" w:styleId="BlockText">
    <w:name w:val="Block Text"/>
    <w:basedOn w:val="Normal"/>
    <w:rsid w:val="001D3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3E5"/>
    <w:rPr>
      <w:sz w:val="16"/>
      <w:vertAlign w:val="superscript"/>
    </w:rPr>
  </w:style>
  <w:style w:type="character" w:customStyle="1" w:styleId="Symbols">
    <w:name w:val="Symbols"/>
    <w:basedOn w:val="DefaultParagraphFont"/>
    <w:rsid w:val="001D33E5"/>
    <w:rPr>
      <w:rFonts w:ascii="Symbol" w:hAnsi="Symbol"/>
    </w:rPr>
  </w:style>
  <w:style w:type="character" w:customStyle="1" w:styleId="MenuOptions">
    <w:name w:val="Menu Options"/>
    <w:basedOn w:val="DefaultParagraphFont"/>
    <w:rsid w:val="001D3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3E5"/>
    <w:rPr>
      <w:b/>
    </w:rPr>
  </w:style>
  <w:style w:type="character" w:customStyle="1" w:styleId="Underlined">
    <w:name w:val="Underlined"/>
    <w:basedOn w:val="DefaultParagraphFont"/>
    <w:rsid w:val="001D33E5"/>
    <w:rPr>
      <w:u w:val="single"/>
    </w:rPr>
  </w:style>
  <w:style w:type="paragraph" w:customStyle="1" w:styleId="TableBodyTextRight">
    <w:name w:val="Table Body Text Right"/>
    <w:basedOn w:val="TableBodyText"/>
    <w:rsid w:val="001D3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3E5"/>
    <w:rPr>
      <w:sz w:val="18"/>
    </w:rPr>
  </w:style>
  <w:style w:type="paragraph" w:customStyle="1" w:styleId="BodySmallRight">
    <w:name w:val="Body Small Right"/>
    <w:basedOn w:val="BodyTextRight"/>
    <w:rsid w:val="001D33E5"/>
    <w:rPr>
      <w:sz w:val="18"/>
      <w:szCs w:val="18"/>
    </w:rPr>
  </w:style>
  <w:style w:type="paragraph" w:customStyle="1" w:styleId="MarginEdition">
    <w:name w:val="Margin Edition"/>
    <w:basedOn w:val="MarginNote"/>
    <w:rsid w:val="001D3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3E5"/>
    <w:rPr>
      <w:sz w:val="2"/>
      <w:szCs w:val="2"/>
    </w:rPr>
  </w:style>
  <w:style w:type="character" w:customStyle="1" w:styleId="Small">
    <w:name w:val="Small"/>
    <w:basedOn w:val="DefaultParagraphFont"/>
    <w:rsid w:val="001D33E5"/>
    <w:rPr>
      <w:sz w:val="16"/>
    </w:rPr>
  </w:style>
  <w:style w:type="paragraph" w:customStyle="1" w:styleId="WideTable">
    <w:name w:val="Wide Table"/>
    <w:basedOn w:val="Normal"/>
    <w:rsid w:val="001D3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3E5"/>
  </w:style>
  <w:style w:type="paragraph" w:styleId="Quote">
    <w:name w:val="Quote"/>
    <w:basedOn w:val="Heading1"/>
    <w:link w:val="QuoteChar"/>
    <w:qFormat/>
    <w:rsid w:val="001D3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3E5"/>
    <w:pPr>
      <w:pageBreakBefore/>
    </w:pPr>
  </w:style>
  <w:style w:type="paragraph" w:customStyle="1" w:styleId="Border">
    <w:name w:val="Border"/>
    <w:basedOn w:val="Normal"/>
    <w:qFormat/>
    <w:rsid w:val="001D3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3E5"/>
    <w:rPr>
      <w:u w:val="single"/>
    </w:rPr>
  </w:style>
  <w:style w:type="character" w:customStyle="1" w:styleId="BoldandItalics">
    <w:name w:val="Bold and Italics"/>
    <w:qFormat/>
    <w:rsid w:val="001D33E5"/>
    <w:rPr>
      <w:b/>
      <w:i/>
      <w:u w:val="none"/>
    </w:rPr>
  </w:style>
  <w:style w:type="paragraph" w:styleId="BalloonText">
    <w:name w:val="Balloon Text"/>
    <w:basedOn w:val="Normal"/>
    <w:link w:val="BalloonTextChar"/>
    <w:rsid w:val="001D3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3E5"/>
    <w:pPr>
      <w:spacing w:before="0" w:after="0"/>
    </w:pPr>
  </w:style>
  <w:style w:type="paragraph" w:customStyle="1" w:styleId="BodyTextBold">
    <w:name w:val="Body Text Bold"/>
    <w:basedOn w:val="BodyText"/>
    <w:qFormat/>
    <w:rsid w:val="001D33E5"/>
    <w:rPr>
      <w:b/>
    </w:rPr>
  </w:style>
  <w:style w:type="character" w:styleId="Hyperlink">
    <w:name w:val="Hyperlink"/>
    <w:basedOn w:val="DefaultParagraphFont"/>
    <w:uiPriority w:val="99"/>
    <w:unhideWhenUsed/>
    <w:rsid w:val="00835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4765</Characters>
  <Application>Microsoft Office Word</Application>
  <DocSecurity>0</DocSecurity>
  <Lines>176</Lines>
  <Paragraphs>105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BSBCUE608 Manage customer engagement operational costs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2020-07-07T09:19:00Z</dcterms:created>
  <dcterms:modified xsi:type="dcterms:W3CDTF">2020-07-07T09:19:00Z</dcterms:modified>
</cp:coreProperties>
</file>