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334" w:rsidP="00D97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BSBCUE608 Manage customer engagement operational costs</w:t>
      </w:r>
      <w:r>
        <w:fldChar w:fldCharType="end"/>
      </w:r>
    </w:p>
    <w:p w:rsidR="00D97334" w:rsidP="00D97334">
      <w:pPr>
        <w:pStyle w:val="Version"/>
        <w:sectPr w:rsidSect="00417B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BC5" w:rsidP="00417BC5">
      <w:pPr>
        <w:pStyle w:val="SuperHeading"/>
      </w:pPr>
      <w:r w:rsidRPr="00417BC5">
        <w:t>BSBCUE608 Manage customer engagement operational costs</w:t>
      </w:r>
    </w:p>
    <w:p w:rsidR="00000000" w:rsidRPr="00417BC5" w:rsidP="00417BC5">
      <w:pPr>
        <w:pStyle w:val="Heading1"/>
      </w:pPr>
      <w:bookmarkStart w:id="1" w:name="O_706547"/>
      <w:bookmarkEnd w:id="1"/>
      <w:r w:rsidRPr="00417B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17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rPr>
                <w:rStyle w:val="SpecialBold"/>
              </w:rPr>
              <w:t>Comments</w:t>
            </w:r>
          </w:p>
        </w:tc>
      </w:tr>
      <w:tr w:rsidTr="00417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This version first released with BSB Business Services Training Package Version 1.0.</w:t>
            </w:r>
          </w:p>
        </w:tc>
      </w:tr>
    </w:tbl>
    <w:p w:rsidR="00000000" w:rsidRPr="00417BC5" w:rsidP="00417BC5">
      <w:pPr>
        <w:pStyle w:val="BodyText"/>
      </w:pPr>
    </w:p>
    <w:p w:rsidR="00000000" w:rsidRPr="00417BC5" w:rsidP="00417BC5">
      <w:pPr>
        <w:pStyle w:val="AllowPageBreak"/>
      </w:pPr>
    </w:p>
    <w:p w:rsidR="00000000" w:rsidRPr="00417BC5" w:rsidP="00417BC5">
      <w:pPr>
        <w:pStyle w:val="Heading1"/>
      </w:pPr>
      <w:bookmarkStart w:id="2" w:name="O_706548"/>
      <w:bookmarkEnd w:id="2"/>
      <w:r w:rsidRPr="00417BC5">
        <w:t>Application</w:t>
      </w:r>
    </w:p>
    <w:p w:rsidR="00000000" w:rsidRPr="00417BC5" w:rsidP="00D97334">
      <w:pPr>
        <w:pStyle w:val="BodyText"/>
      </w:pPr>
      <w:r w:rsidRPr="00417BC5">
        <w:t xml:space="preserve">This unit describes the skills and knowledge required to manage costs in a </w:t>
      </w:r>
      <w:r w:rsidRPr="00417BC5">
        <w:t xml:space="preserve">customer engagement environment. </w:t>
      </w:r>
    </w:p>
    <w:p w:rsidR="00000000" w:rsidRPr="00417BC5" w:rsidP="00D97334">
      <w:pPr>
        <w:pStyle w:val="BodyText"/>
      </w:pPr>
      <w:r w:rsidRPr="00417BC5">
        <w:t>It applies to individuals who analyse, design and execute judgements using wide ranging technical, creative, conceptual or managerial competencies and who are often accountable for group outcomes.</w:t>
      </w:r>
    </w:p>
    <w:p w:rsidR="00000000" w:rsidRPr="00417BC5" w:rsidP="00D97334">
      <w:pPr>
        <w:pStyle w:val="BodyText"/>
      </w:pPr>
      <w:r w:rsidRPr="00417BC5">
        <w:t>No licensing, legislati</w:t>
      </w:r>
      <w:r w:rsidRPr="00417BC5">
        <w:t>ve or certification requirements apply to this unit at the time of publication.</w:t>
      </w:r>
    </w:p>
    <w:p w:rsidR="00000000" w:rsidRPr="00417BC5" w:rsidP="00417BC5">
      <w:pPr>
        <w:pStyle w:val="Heading1"/>
      </w:pPr>
      <w:bookmarkStart w:id="3" w:name="O_706551"/>
      <w:bookmarkEnd w:id="3"/>
      <w:r w:rsidRPr="00417BC5">
        <w:t>Unit Sector</w:t>
      </w:r>
    </w:p>
    <w:p w:rsidR="00000000" w:rsidRPr="00417BC5" w:rsidP="00D97334">
      <w:pPr>
        <w:pStyle w:val="BodyText"/>
      </w:pPr>
      <w:r w:rsidRPr="00417BC5">
        <w:t>Stakeholder relations – Customer engagement</w:t>
      </w:r>
    </w:p>
    <w:p w:rsidR="00000000" w:rsidRPr="00417BC5" w:rsidP="00417BC5">
      <w:pPr>
        <w:pStyle w:val="Heading1"/>
      </w:pPr>
      <w:bookmarkStart w:id="4" w:name="O_706552"/>
      <w:bookmarkEnd w:id="4"/>
      <w:r w:rsidRPr="00417BC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17B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rPr>
                <w:rStyle w:val="SpecialBold"/>
              </w:rPr>
              <w:t>PERFORMANCE CRITERIA</w:t>
            </w:r>
          </w:p>
        </w:tc>
      </w:tr>
      <w:tr w:rsidTr="00417B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7B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 xml:space="preserve">1 Calculate cost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1.1 Identify cost generating engagement centre transactions</w:t>
            </w:r>
          </w:p>
          <w:p w:rsidR="00000000" w:rsidRPr="00417BC5" w:rsidP="00417BC5">
            <w:pPr>
              <w:pStyle w:val="BodyText"/>
            </w:pPr>
            <w:r w:rsidRPr="00417BC5">
              <w:t xml:space="preserve">1.2 Calculate transaction costs </w:t>
            </w:r>
          </w:p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1.3 Id</w:t>
            </w:r>
            <w:r w:rsidRPr="00417BC5">
              <w:t>entify clearly fixed and variable components of transaction costs</w:t>
            </w:r>
          </w:p>
        </w:tc>
      </w:tr>
      <w:tr w:rsidTr="00417B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 xml:space="preserve">2 Prepare budget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2.1 Produce accurate estimates of expected revenue supported by business and financial records</w:t>
            </w:r>
          </w:p>
          <w:p w:rsidR="00000000" w:rsidRPr="00417BC5" w:rsidP="00417BC5">
            <w:pPr>
              <w:pStyle w:val="BodyText"/>
            </w:pPr>
            <w:r w:rsidRPr="00417BC5">
              <w:t xml:space="preserve">2.2 Identify expected operating expenses based on realistic </w:t>
            </w:r>
            <w:r w:rsidRPr="00417BC5">
              <w:t>projections</w:t>
            </w:r>
          </w:p>
          <w:p w:rsidR="00000000" w:rsidRPr="00417BC5" w:rsidP="00417BC5">
            <w:pPr>
              <w:pStyle w:val="BodyText"/>
            </w:pPr>
            <w:r w:rsidRPr="00417BC5">
              <w:t>2.3 Identify proposed capital expenditure based on business plans and estimates</w:t>
            </w:r>
          </w:p>
          <w:p w:rsidR="00000000" w:rsidRPr="00417BC5" w:rsidP="00417BC5">
            <w:pPr>
              <w:pStyle w:val="BodyText"/>
            </w:pPr>
            <w:r w:rsidRPr="00417BC5">
              <w:t>2.4 Work closely with stakeholders to identify factors that may influence operations and costs</w:t>
            </w:r>
          </w:p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2.5 Prepare justifiable high, low and expected budget scenarios</w:t>
            </w:r>
          </w:p>
        </w:tc>
      </w:tr>
      <w:tr w:rsidTr="00417B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3 Present and ju</w:t>
            </w:r>
            <w:r w:rsidRPr="00417BC5">
              <w:t>stify budget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3.1 Deliver an effective presentation of customer engagement centre budget</w:t>
            </w:r>
          </w:p>
          <w:p w:rsidR="00000000" w:rsidRPr="00417BC5" w:rsidP="00417BC5">
            <w:pPr>
              <w:pStyle w:val="BodyText"/>
            </w:pPr>
            <w:r w:rsidRPr="00417BC5">
              <w:t>3.2 Justify aspects of operating expenses, revenues and capital expenditure</w:t>
            </w:r>
          </w:p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3.3 Introduce qualitative information into justification when appropriate</w:t>
            </w:r>
          </w:p>
        </w:tc>
      </w:tr>
      <w:tr w:rsidTr="00417B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 xml:space="preserve">4 Monitor budget </w:t>
            </w:r>
            <w:r w:rsidRPr="00417BC5">
              <w:t>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4.1 Correlate statistical performance of engagement centre to budget estimates</w:t>
            </w:r>
          </w:p>
          <w:p w:rsidR="00000000" w:rsidRPr="00417BC5" w:rsidP="00417BC5">
            <w:pPr>
              <w:pStyle w:val="BodyText"/>
            </w:pPr>
            <w:r w:rsidRPr="00417BC5">
              <w:t>4.2 Closely monitor variations between actual budget reporting and expected budget</w:t>
            </w:r>
          </w:p>
          <w:p w:rsidR="00000000" w:rsidRPr="00417BC5" w:rsidP="00417BC5">
            <w:pPr>
              <w:pStyle w:val="BodyText"/>
            </w:pPr>
            <w:r w:rsidRPr="00417BC5">
              <w:t>4.3 Maintain accurate tracking of accrued, invoiced and other costs</w:t>
            </w:r>
          </w:p>
          <w:p w:rsidR="00000000" w:rsidRPr="00417BC5" w:rsidP="00417BC5">
            <w:pPr>
              <w:pStyle w:val="BodyText"/>
            </w:pPr>
            <w:r w:rsidRPr="00417BC5">
              <w:t>4.4 Identify c</w:t>
            </w:r>
            <w:r w:rsidRPr="00417BC5">
              <w:t xml:space="preserve">ash flow implications for current and planned events </w:t>
            </w:r>
          </w:p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4.5 Communicate progress against budget to stakeholders</w:t>
            </w:r>
          </w:p>
        </w:tc>
      </w:tr>
      <w:tr w:rsidTr="00417B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 xml:space="preserve">5 Control financial operations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5.1 Closely monitor reasonable threats to budget on a regular basis</w:t>
            </w:r>
          </w:p>
          <w:p w:rsidR="00000000" w:rsidRPr="00417BC5" w:rsidP="00417BC5">
            <w:pPr>
              <w:pStyle w:val="BodyText"/>
            </w:pPr>
            <w:r w:rsidRPr="00417BC5">
              <w:t xml:space="preserve">5.2 Identify variations in engagement centre </w:t>
            </w:r>
            <w:r w:rsidRPr="00417BC5">
              <w:t>performance that present threats to financial performance</w:t>
            </w:r>
          </w:p>
          <w:p w:rsidR="00000000" w:rsidRPr="00417BC5" w:rsidP="00417BC5">
            <w:pPr>
              <w:pStyle w:val="BodyText"/>
            </w:pPr>
            <w:r w:rsidRPr="00417BC5">
              <w:t>5.3 Identify operational strategies to minimise threats to budget</w:t>
            </w:r>
          </w:p>
          <w:p w:rsidR="00000000" w:rsidRPr="00417BC5" w:rsidP="00417BC5">
            <w:pPr>
              <w:pStyle w:val="BodyText"/>
            </w:pPr>
            <w:r w:rsidRPr="00417BC5">
              <w:t>5.4 Regularly monitor staff compliance with financial delegation limits</w:t>
            </w:r>
          </w:p>
          <w:p w:rsidR="00000000" w:rsidRPr="00417BC5" w:rsidP="00417BC5">
            <w:pPr>
              <w:pStyle w:val="BodyText"/>
            </w:pPr>
            <w:r w:rsidRPr="00417BC5">
              <w:t>5.5 Regularly update organisation’</w:t>
            </w:r>
            <w:r w:rsidRPr="00417BC5">
              <w:t>s financial control systems</w:t>
            </w:r>
          </w:p>
        </w:tc>
      </w:tr>
    </w:tbl>
    <w:p w:rsidR="00000000" w:rsidRPr="00417BC5" w:rsidP="00417BC5">
      <w:pPr>
        <w:pStyle w:val="BodyText"/>
      </w:pPr>
    </w:p>
    <w:p w:rsidR="00000000" w:rsidRPr="00417BC5" w:rsidP="00417BC5">
      <w:pPr>
        <w:pStyle w:val="AllowPageBreak"/>
      </w:pPr>
    </w:p>
    <w:p w:rsidR="00000000" w:rsidRPr="00417BC5" w:rsidP="00417BC5">
      <w:pPr>
        <w:pStyle w:val="Heading1"/>
      </w:pPr>
      <w:bookmarkStart w:id="5" w:name="O_706553"/>
      <w:bookmarkEnd w:id="5"/>
      <w:r w:rsidRPr="00417BC5">
        <w:t>Foundation Skills</w:t>
      </w:r>
    </w:p>
    <w:p w:rsidR="00000000" w:rsidRPr="00D97334" w:rsidP="00D97334">
      <w:pPr>
        <w:pStyle w:val="BodyText"/>
        <w:rPr>
          <w:i/>
        </w:rPr>
      </w:pPr>
      <w:r w:rsidRPr="00D9733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17B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Performance</w:t>
            </w:r>
          </w:p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rPr>
                <w:rStyle w:val="SpecialBold"/>
              </w:rPr>
              <w:t>Desc</w:t>
            </w:r>
            <w:r w:rsidRPr="00417BC5">
              <w:rPr>
                <w:rStyle w:val="SpecialBold"/>
              </w:rPr>
              <w:t>ription</w:t>
            </w:r>
          </w:p>
        </w:tc>
      </w:tr>
      <w:tr w:rsidTr="00417B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1.1, 2.2, 2.3, 5.2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ListBullet"/>
              <w:rPr>
                <w:lang w:val="en-NZ"/>
              </w:rPr>
            </w:pPr>
            <w:r w:rsidRPr="00417BC5">
              <w:t>Recognises and evaluates complex texts to determine key information</w:t>
            </w:r>
          </w:p>
        </w:tc>
      </w:tr>
      <w:tr w:rsidTr="00417B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2.1, 3.2, 3.3, 4.5, 5.5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ListBullet"/>
            </w:pPr>
            <w:r w:rsidRPr="00417BC5">
              <w:t xml:space="preserve">Develops material for a specific audience using clear and detailed language and numerical data </w:t>
            </w:r>
            <w:r w:rsidRPr="00417BC5">
              <w:t>in order to convey explicit information, requirements and recommendations</w:t>
            </w:r>
          </w:p>
          <w:p w:rsidR="00000000" w:rsidP="00417BC5">
            <w:pPr>
              <w:pStyle w:val="ListBullet"/>
              <w:rPr>
                <w:lang w:val="en-NZ"/>
              </w:rPr>
            </w:pPr>
            <w:r w:rsidRPr="00417BC5">
              <w:t>Develops or reviews enterprise specific templates</w:t>
            </w:r>
          </w:p>
        </w:tc>
      </w:tr>
      <w:tr w:rsidTr="00417B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2.4, 3.1, 3.2, 3.3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ListBullet"/>
            </w:pPr>
            <w:r w:rsidRPr="00417BC5">
              <w:t>Clearly articulates information using relevant language appropriate to the audience and empl</w:t>
            </w:r>
            <w:r w:rsidRPr="00417BC5">
              <w:t>oys persuasive language in order to convey a specific message</w:t>
            </w:r>
          </w:p>
          <w:p w:rsidR="00000000" w:rsidP="00417BC5">
            <w:pPr>
              <w:pStyle w:val="ListBullet"/>
              <w:rPr>
                <w:lang w:val="en-NZ"/>
              </w:rPr>
            </w:pPr>
            <w:r w:rsidRPr="00417BC5">
              <w:t>Clearly articulates requirements using language appropriate to audience and environment and participates in a verbal exchange of ideas/solutions</w:t>
            </w:r>
          </w:p>
        </w:tc>
      </w:tr>
      <w:tr w:rsidTr="00417B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1.1, 1.2, 1.3, 2.1, 2.2, 2.3, 2.5, 3.3,</w:t>
            </w:r>
            <w:r w:rsidRPr="00417BC5">
              <w:t xml:space="preserve"> 4.1, 4.2, 4.3, 4.4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ListBullet"/>
            </w:pPr>
            <w:r w:rsidRPr="00417BC5">
              <w:t>Uses mathematical formula to calculate whole numbers and decimals to determine and predict the impact of different operational strategies</w:t>
            </w:r>
          </w:p>
          <w:p w:rsidR="00000000" w:rsidP="00417BC5">
            <w:pPr>
              <w:pStyle w:val="ListBullet"/>
              <w:rPr>
                <w:lang w:val="en-NZ"/>
              </w:rPr>
            </w:pPr>
            <w:r w:rsidRPr="00417BC5">
              <w:t>Analyses data using mathematical methodologies to predict different scenarios</w:t>
            </w:r>
          </w:p>
        </w:tc>
      </w:tr>
      <w:tr w:rsidTr="00417B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2.4, 3.1, 4.5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ListBullet"/>
            </w:pPr>
            <w:r w:rsidRPr="00417BC5">
              <w:t>Collaborates with stakeholders to achieve joint outcomes, playing an active role in facilitating effective group interaction, influencing direction and taking a leadership role on occasion</w:t>
            </w:r>
          </w:p>
          <w:p w:rsidR="00000000" w:rsidP="00417BC5">
            <w:pPr>
              <w:pStyle w:val="ListBullet"/>
              <w:rPr>
                <w:lang w:val="en-NZ"/>
              </w:rPr>
            </w:pPr>
            <w:r w:rsidRPr="00417BC5">
              <w:t>Demonstrates sophisticated cont</w:t>
            </w:r>
            <w:r w:rsidRPr="00417BC5">
              <w:t>rol over oral, visual and/or written formats, drawing on a range of communication practices to effectively present budgets</w:t>
            </w:r>
          </w:p>
        </w:tc>
      </w:tr>
      <w:tr w:rsidTr="00417B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 xml:space="preserve">Get the work done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1.1, 2.1, 4.2, 4.5. 5.1-5.5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ListBullet"/>
            </w:pPr>
            <w:r w:rsidRPr="00417BC5">
              <w:t>Sequences and schedules complex operational cost-management activities, monitors imp</w:t>
            </w:r>
            <w:r w:rsidRPr="00417BC5">
              <w:t xml:space="preserve">lementation and manages relevant communication </w:t>
            </w:r>
          </w:p>
          <w:p w:rsidR="00000000" w:rsidRPr="00417BC5" w:rsidP="00417BC5">
            <w:pPr>
              <w:pStyle w:val="ListBullet"/>
            </w:pPr>
            <w:r w:rsidRPr="00417BC5">
              <w:t xml:space="preserve">Uses systematic, analytical processes in budget-monitoring and staff-compliance situations, setting goals, gathering relevant information, and identifying and evaluating options against agreed criteria </w:t>
            </w:r>
          </w:p>
          <w:p w:rsidR="00000000" w:rsidRPr="00417BC5" w:rsidP="00417BC5">
            <w:pPr>
              <w:pStyle w:val="ListBullet"/>
            </w:pPr>
            <w:r w:rsidRPr="00417BC5">
              <w:t xml:space="preserve">Uses </w:t>
            </w:r>
            <w:r w:rsidRPr="00417BC5">
              <w:t>formal analytical and lateral thinking techniques for identifying issues, generating and evaluating possible solutions to budget threats</w:t>
            </w:r>
          </w:p>
          <w:p w:rsidR="00000000" w:rsidRPr="00417BC5" w:rsidP="00417BC5">
            <w:pPr>
              <w:pStyle w:val="ListBullet"/>
            </w:pPr>
            <w:r w:rsidRPr="00417BC5">
              <w:t>Uses a range of digital applications to access,, extract, organise, integrate and share relevant budgetary or financial</w:t>
            </w:r>
            <w:r w:rsidRPr="00417BC5">
              <w:t xml:space="preserve"> information </w:t>
            </w:r>
          </w:p>
        </w:tc>
      </w:tr>
    </w:tbl>
    <w:p w:rsidR="00000000" w:rsidRPr="00417BC5" w:rsidP="00417BC5">
      <w:pPr>
        <w:pStyle w:val="BodyText"/>
      </w:pPr>
    </w:p>
    <w:p w:rsidR="00000000" w:rsidRPr="00417BC5" w:rsidP="00417BC5">
      <w:pPr>
        <w:pStyle w:val="AllowPageBreak"/>
      </w:pPr>
    </w:p>
    <w:p w:rsidR="00000000" w:rsidRPr="00417BC5" w:rsidP="00417BC5">
      <w:pPr>
        <w:pStyle w:val="Heading1"/>
      </w:pPr>
      <w:bookmarkStart w:id="6" w:name="O_706555"/>
      <w:bookmarkEnd w:id="6"/>
      <w:r w:rsidRPr="00417B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05"/>
      </w:tblGrid>
      <w:tr w:rsidTr="00417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 xml:space="preserve">Code and title </w:t>
            </w:r>
          </w:p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Code and title</w:t>
            </w:r>
          </w:p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rPr>
                <w:rStyle w:val="SpecialBold"/>
              </w:rPr>
              <w:t>Equivalence status</w:t>
            </w:r>
          </w:p>
        </w:tc>
      </w:tr>
      <w:tr w:rsidTr="00417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BSBCUE608 Manage customer engagement operational costs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BSBCCO608B Manage customer contact operational costs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Updated to meet Standards for Training Packages</w:t>
            </w:r>
          </w:p>
          <w:p w:rsidR="00000000" w:rsidRPr="00417BC5" w:rsidP="00417BC5">
            <w:pPr>
              <w:pStyle w:val="BodyText"/>
            </w:pPr>
          </w:p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Name changed to reflect industry practice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Equivalent unit</w:t>
            </w:r>
          </w:p>
        </w:tc>
      </w:tr>
    </w:tbl>
    <w:p w:rsidR="00000000" w:rsidRPr="00417BC5" w:rsidP="00417BC5">
      <w:pPr>
        <w:pStyle w:val="BodyText"/>
      </w:pPr>
    </w:p>
    <w:p w:rsidR="00000000" w:rsidRPr="00417BC5" w:rsidP="00417BC5">
      <w:pPr>
        <w:pStyle w:val="AllowPageBreak"/>
      </w:pPr>
    </w:p>
    <w:p w:rsidR="00000000" w:rsidRPr="00417BC5" w:rsidP="00417BC5">
      <w:pPr>
        <w:pStyle w:val="Heading1"/>
      </w:pPr>
      <w:bookmarkStart w:id="7" w:name="O_706562"/>
      <w:bookmarkEnd w:id="7"/>
      <w:r w:rsidRPr="00417BC5">
        <w:t>Links</w:t>
      </w:r>
    </w:p>
    <w:p w:rsidR="00000000" w:rsidRPr="00417BC5" w:rsidP="00D97334">
      <w:pPr>
        <w:pStyle w:val="BodyText"/>
      </w:pPr>
      <w:r w:rsidRPr="00417B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20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7BC5" w:rsidP="00D97334">
      <w:pPr>
        <w:pStyle w:val="BodyText"/>
        <w:sectPr w:rsidSect="00417B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7BC5" w:rsidP="00417BC5">
      <w:pPr>
        <w:pStyle w:val="SuperHeading"/>
      </w:pPr>
      <w:r w:rsidRPr="00417BC5">
        <w:t xml:space="preserve">Assessment </w:t>
      </w:r>
      <w:r w:rsidRPr="00417BC5">
        <w:t>Requirements for BSBCUE608 Manage customer engagement operational costs</w:t>
      </w:r>
    </w:p>
    <w:p w:rsidR="00000000" w:rsidRPr="00417BC5" w:rsidP="00417BC5">
      <w:pPr>
        <w:pStyle w:val="Heading1"/>
      </w:pPr>
      <w:bookmarkStart w:id="8" w:name="O_706557"/>
      <w:bookmarkEnd w:id="8"/>
      <w:r w:rsidRPr="00417B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17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rPr>
                <w:rStyle w:val="SpecialBold"/>
              </w:rPr>
              <w:t>Comments</w:t>
            </w:r>
          </w:p>
        </w:tc>
      </w:tr>
      <w:tr w:rsidTr="00417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5">
            <w:pPr>
              <w:pStyle w:val="BodyText"/>
              <w:rPr>
                <w:lang w:val="en-NZ"/>
              </w:rPr>
            </w:pPr>
            <w:r w:rsidRPr="00417B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5" w:rsidP="00417BC5">
            <w:pPr>
              <w:pStyle w:val="BodyText"/>
            </w:pPr>
            <w:r w:rsidRPr="00417BC5">
              <w:t>This version first released with BSB Business Services Training Package Version 1.0.</w:t>
            </w:r>
          </w:p>
        </w:tc>
      </w:tr>
    </w:tbl>
    <w:p w:rsidR="00000000" w:rsidRPr="00417BC5" w:rsidP="00417BC5">
      <w:pPr>
        <w:pStyle w:val="BodyText"/>
      </w:pPr>
    </w:p>
    <w:p w:rsidR="00000000" w:rsidRPr="00417BC5" w:rsidP="00417BC5">
      <w:pPr>
        <w:pStyle w:val="AllowPageBreak"/>
      </w:pPr>
    </w:p>
    <w:p w:rsidR="00000000" w:rsidRPr="00417BC5" w:rsidP="00417BC5">
      <w:pPr>
        <w:pStyle w:val="Heading1"/>
      </w:pPr>
      <w:bookmarkStart w:id="9" w:name="O_706558"/>
      <w:bookmarkEnd w:id="9"/>
      <w:r w:rsidRPr="00417BC5">
        <w:t>Performance Evidence</w:t>
      </w:r>
    </w:p>
    <w:p w:rsidR="00000000" w:rsidRPr="00417BC5" w:rsidP="00D97334">
      <w:pPr>
        <w:pStyle w:val="BodyText"/>
      </w:pPr>
      <w:r w:rsidRPr="00417BC5">
        <w:t>Evidence of the ability to:</w:t>
      </w:r>
    </w:p>
    <w:p w:rsidR="00000000" w:rsidRPr="00417BC5" w:rsidP="00417BC5">
      <w:pPr>
        <w:pStyle w:val="ListBullet"/>
      </w:pPr>
      <w:r w:rsidRPr="00417BC5">
        <w:t>analyse the fixed and variable costs of an operating customer engagement centre</w:t>
      </w:r>
    </w:p>
    <w:p w:rsidR="00000000" w:rsidRPr="00417BC5" w:rsidP="00417BC5">
      <w:pPr>
        <w:pStyle w:val="ListBullet"/>
      </w:pPr>
      <w:r w:rsidRPr="00417BC5">
        <w:t>prepare, justify and present a budget</w:t>
      </w:r>
    </w:p>
    <w:p w:rsidR="00000000" w:rsidRPr="00417BC5" w:rsidP="00417BC5">
      <w:pPr>
        <w:pStyle w:val="ListBullet"/>
      </w:pPr>
      <w:r w:rsidRPr="00417BC5">
        <w:t>communicate with stakeholders to obtain information and present and monitor the budget</w:t>
      </w:r>
    </w:p>
    <w:p w:rsidR="00000000" w:rsidRPr="00417BC5" w:rsidP="00417BC5">
      <w:pPr>
        <w:pStyle w:val="ListBullet"/>
      </w:pPr>
      <w:r w:rsidRPr="00417BC5">
        <w:t>c</w:t>
      </w:r>
      <w:r w:rsidRPr="00417BC5">
        <w:t>ontrol and monitor the budget in compliance with regulations and financial control systems</w:t>
      </w:r>
    </w:p>
    <w:p w:rsidR="00000000" w:rsidRPr="00417BC5" w:rsidP="00417BC5">
      <w:pPr>
        <w:pStyle w:val="ListBullet"/>
      </w:pPr>
      <w:r w:rsidRPr="00417BC5">
        <w:t>use and update the financial control system to ensure compliance.</w:t>
      </w:r>
    </w:p>
    <w:p w:rsidR="00000000" w:rsidRPr="00417BC5" w:rsidP="00417BC5">
      <w:pPr>
        <w:pStyle w:val="BodyText"/>
      </w:pPr>
    </w:p>
    <w:p w:rsidR="00000000" w:rsidRPr="00417BC5" w:rsidP="00D97334">
      <w:pPr>
        <w:pStyle w:val="BodyText"/>
      </w:pPr>
      <w:r w:rsidRPr="00417BC5">
        <w:t>Note: If a specific volume or frequency is not stated, then evidence must be provided at least once.</w:t>
      </w:r>
    </w:p>
    <w:p w:rsidR="00000000" w:rsidRPr="00417BC5" w:rsidP="00417BC5">
      <w:pPr>
        <w:pStyle w:val="Heading1"/>
      </w:pPr>
      <w:bookmarkStart w:id="10" w:name="O_706559"/>
      <w:bookmarkEnd w:id="10"/>
      <w:r w:rsidRPr="00417BC5">
        <w:t>Knowledge Evidence</w:t>
      </w:r>
    </w:p>
    <w:p w:rsidR="00000000" w:rsidRPr="00417BC5" w:rsidP="00D97334">
      <w:pPr>
        <w:pStyle w:val="BodyText"/>
      </w:pPr>
      <w:r w:rsidRPr="00417BC5">
        <w:t>To complete the unit requirements safely and effectively, the individual must:</w:t>
      </w:r>
    </w:p>
    <w:p w:rsidR="00000000" w:rsidRPr="00417BC5" w:rsidP="00417BC5">
      <w:pPr>
        <w:pStyle w:val="ListBullet"/>
      </w:pPr>
      <w:r w:rsidRPr="00417BC5">
        <w:t>explain accounting, benchmarking and bu</w:t>
      </w:r>
      <w:r w:rsidRPr="00417BC5">
        <w:t>dgeting principles</w:t>
      </w:r>
    </w:p>
    <w:p w:rsidR="00000000" w:rsidRPr="00417BC5" w:rsidP="00417BC5">
      <w:pPr>
        <w:pStyle w:val="ListBullet"/>
      </w:pPr>
      <w:r w:rsidRPr="00417BC5">
        <w:t>outline cost-benefit analysis principles</w:t>
      </w:r>
    </w:p>
    <w:p w:rsidR="00000000" w:rsidRPr="00417BC5" w:rsidP="00417BC5">
      <w:pPr>
        <w:pStyle w:val="ListBullet"/>
      </w:pPr>
      <w:r w:rsidRPr="00417BC5">
        <w:t>describe the financial delegation policy of organisation, financial control systems and requirements</w:t>
      </w:r>
    </w:p>
    <w:p w:rsidR="00000000" w:rsidRPr="00417BC5" w:rsidP="00417BC5">
      <w:pPr>
        <w:pStyle w:val="ListBullet"/>
      </w:pPr>
      <w:r w:rsidRPr="00417BC5">
        <w:t>explain the organisational business objectives and goals, including operational and business pl</w:t>
      </w:r>
      <w:r w:rsidRPr="00417BC5">
        <w:t>anning</w:t>
      </w:r>
    </w:p>
    <w:p w:rsidR="00000000" w:rsidRPr="00417BC5" w:rsidP="00417BC5">
      <w:pPr>
        <w:pStyle w:val="ListBullet"/>
      </w:pPr>
      <w:r w:rsidRPr="00417BC5">
        <w:t>outline risk assessment and management principles.</w:t>
      </w:r>
    </w:p>
    <w:p w:rsidR="00000000" w:rsidRPr="00417BC5" w:rsidP="00417BC5">
      <w:pPr>
        <w:pStyle w:val="AllowPageBreak"/>
      </w:pPr>
    </w:p>
    <w:p w:rsidR="00000000" w:rsidRPr="00417BC5" w:rsidP="00417BC5">
      <w:pPr>
        <w:pStyle w:val="Heading1"/>
      </w:pPr>
      <w:bookmarkStart w:id="11" w:name="O_706560"/>
      <w:bookmarkEnd w:id="11"/>
      <w:r w:rsidRPr="00417BC5">
        <w:t>Assessment Conditions</w:t>
      </w:r>
    </w:p>
    <w:p w:rsidR="00000000" w:rsidRPr="00417BC5" w:rsidP="00D97334">
      <w:pPr>
        <w:pStyle w:val="BodyText"/>
      </w:pPr>
      <w:r w:rsidRPr="00417BC5">
        <w:t>Assessment must be conducted in a safe environment where evidence gathered demonstrates consistent performance of typical activities experienced in the stakeho</w:t>
      </w:r>
      <w:r w:rsidRPr="00417BC5">
        <w:t>lder relations ‒ customer engagement field of work and include access to:</w:t>
      </w:r>
    </w:p>
    <w:p w:rsidR="00000000" w:rsidRPr="00417BC5" w:rsidP="00417BC5">
      <w:pPr>
        <w:pStyle w:val="ListBullet"/>
      </w:pPr>
      <w:r w:rsidRPr="00417BC5">
        <w:t>information and databases for analysis activities</w:t>
      </w:r>
    </w:p>
    <w:p w:rsidR="00000000" w:rsidRPr="00417BC5" w:rsidP="00417BC5">
      <w:pPr>
        <w:pStyle w:val="ListBullet"/>
      </w:pPr>
      <w:r w:rsidRPr="00417BC5">
        <w:t>relevant legislation, regulations, standards and guidelines</w:t>
      </w:r>
    </w:p>
    <w:p w:rsidR="00000000" w:rsidRPr="00417BC5" w:rsidP="00417BC5">
      <w:pPr>
        <w:pStyle w:val="ListBullet"/>
      </w:pPr>
      <w:r w:rsidRPr="00417BC5">
        <w:t>financial control systems</w:t>
      </w:r>
    </w:p>
    <w:p w:rsidR="00000000" w:rsidRPr="00417BC5" w:rsidP="00417BC5">
      <w:pPr>
        <w:pStyle w:val="ListBullet"/>
      </w:pPr>
      <w:r w:rsidRPr="00417BC5">
        <w:t>budget documentation and reporting</w:t>
      </w:r>
    </w:p>
    <w:p w:rsidR="00000000" w:rsidRPr="00417BC5" w:rsidP="00417BC5">
      <w:pPr>
        <w:pStyle w:val="ListBullet"/>
      </w:pPr>
      <w:r w:rsidRPr="00417BC5">
        <w:t>case studi</w:t>
      </w:r>
      <w:r w:rsidRPr="00417BC5">
        <w:t>es and, where possible, real situations</w:t>
      </w:r>
    </w:p>
    <w:p w:rsidR="00000000" w:rsidRPr="00417BC5" w:rsidP="00417BC5">
      <w:pPr>
        <w:pStyle w:val="ListBullet"/>
      </w:pPr>
      <w:r w:rsidRPr="00417BC5">
        <w:t>interaction with others.</w:t>
      </w:r>
    </w:p>
    <w:p w:rsidR="00000000" w:rsidRPr="00417BC5" w:rsidP="00417BC5">
      <w:pPr>
        <w:pStyle w:val="BodyText"/>
      </w:pPr>
    </w:p>
    <w:p w:rsidR="00000000" w:rsidRPr="00417BC5" w:rsidP="00D97334">
      <w:pPr>
        <w:pStyle w:val="BodyText"/>
      </w:pPr>
      <w:r w:rsidRPr="00417BC5">
        <w:t>Assessors must satisfy NVR/AQTF assessor requirements.</w:t>
      </w:r>
    </w:p>
    <w:p w:rsidR="00000000" w:rsidRPr="00417BC5" w:rsidP="00417BC5">
      <w:pPr>
        <w:pStyle w:val="Heading1"/>
      </w:pPr>
      <w:bookmarkStart w:id="12" w:name="O_706563"/>
      <w:bookmarkEnd w:id="12"/>
      <w:r w:rsidRPr="00417BC5">
        <w:t>Links</w:t>
      </w:r>
    </w:p>
    <w:p w:rsidR="00000000" w:rsidRPr="00417BC5" w:rsidP="00D97334">
      <w:pPr>
        <w:pStyle w:val="BodyText"/>
      </w:pPr>
      <w:r w:rsidRPr="00417B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20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7BC5" w:rsidP="00417BC5"/>
    <w:sectPr w:rsidSect="00417B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5" w:rsidRPr="00D97334" w:rsidP="00D97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34" w:rsidP="00417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7334" w:rsidP="00417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7334" w:rsidP="00417B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5" w:rsidP="00417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7334">
      <w:t>Approved</w:t>
    </w:r>
    <w:r w:rsidR="00D973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73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7334">
      <w:rPr>
        <w:noProof/>
      </w:rPr>
      <w:t>5</w:t>
    </w:r>
    <w:r>
      <w:rPr>
        <w:noProof/>
      </w:rPr>
      <w:fldChar w:fldCharType="end"/>
    </w:r>
  </w:p>
  <w:p w:rsidR="00417BC5" w:rsidP="00417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73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7334">
      <w:t>Future Skills Organisation</w:t>
    </w:r>
    <w:r w:rsidR="00D97334">
      <w:fldChar w:fldCharType="end"/>
    </w:r>
  </w:p>
  <w:p w:rsidR="00417BC5" w:rsidP="00417B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BC5" w:rsidRPr="00D97334" w:rsidP="00D97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34" w:rsidRPr="002D2AF8" w:rsidP="00417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BSBCUE608 Manage customer engagement operational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7334" w:rsidP="00417B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5" w:rsidRPr="002D2AF8" w:rsidP="00417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7334">
      <w:t>BSBCUE608 Manage customer engagement operational costs</w:t>
    </w:r>
    <w:r w:rsidR="00D973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7334">
      <w:rPr>
        <w:noProof/>
      </w:rPr>
      <w:t>2 March 2025</w:t>
    </w:r>
    <w:r>
      <w:fldChar w:fldCharType="end"/>
    </w:r>
  </w:p>
  <w:p w:rsidR="00417BC5" w:rsidP="00417B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88A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E8D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B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B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B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B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B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B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B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B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B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B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BC5"/>
  </w:style>
  <w:style w:type="character" w:customStyle="1" w:styleId="Heading1Char">
    <w:name w:val="Heading 1 Char"/>
    <w:basedOn w:val="DefaultParagraphFont"/>
    <w:link w:val="Heading1"/>
    <w:rsid w:val="00417B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B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B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B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BC5"/>
    <w:rPr>
      <w:b/>
      <w:spacing w:val="0"/>
    </w:rPr>
  </w:style>
  <w:style w:type="character" w:styleId="Emphasis">
    <w:name w:val="Emphasis"/>
    <w:basedOn w:val="DefaultParagraphFont"/>
    <w:qFormat/>
    <w:rsid w:val="00417BC5"/>
    <w:rPr>
      <w:i/>
    </w:rPr>
  </w:style>
  <w:style w:type="paragraph" w:customStyle="1" w:styleId="SuperHeading">
    <w:name w:val="SuperHeading"/>
    <w:basedOn w:val="Normal"/>
    <w:rsid w:val="00417B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B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B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B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B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B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B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B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B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B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B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B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B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B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B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B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B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B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B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B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B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B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B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B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B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B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B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B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B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B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B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B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B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B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BC5"/>
  </w:style>
  <w:style w:type="paragraph" w:styleId="TableofFigures">
    <w:name w:val="table of figures"/>
    <w:basedOn w:val="Normal"/>
    <w:next w:val="Normal"/>
    <w:semiHidden/>
    <w:rsid w:val="00417B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B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BC5"/>
    <w:rPr>
      <w:rFonts w:ascii="Wingdings" w:hAnsi="Wingdings"/>
    </w:rPr>
  </w:style>
  <w:style w:type="paragraph" w:customStyle="1" w:styleId="TableHeading">
    <w:name w:val="Table Heading"/>
    <w:basedOn w:val="HeadingBase"/>
    <w:rsid w:val="00417B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BC5"/>
    <w:rPr>
      <w:color w:val="0033CC"/>
      <w:u w:val="none"/>
    </w:rPr>
  </w:style>
  <w:style w:type="paragraph" w:customStyle="1" w:styleId="BodyTextRight">
    <w:name w:val="Body Text Right"/>
    <w:basedOn w:val="BodyText"/>
    <w:rsid w:val="00417B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B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B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B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B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B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BC5"/>
    <w:rPr>
      <w:sz w:val="32"/>
    </w:rPr>
  </w:style>
  <w:style w:type="paragraph" w:customStyle="1" w:styleId="HeadingProcedure">
    <w:name w:val="Heading Procedure"/>
    <w:basedOn w:val="HeadingBase"/>
    <w:next w:val="Normal"/>
    <w:rsid w:val="00417B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BC5"/>
    <w:pPr>
      <w:spacing w:before="60" w:after="60"/>
    </w:pPr>
  </w:style>
  <w:style w:type="paragraph" w:styleId="ListContinue">
    <w:name w:val="List Continue"/>
    <w:basedOn w:val="List"/>
    <w:rsid w:val="00417BC5"/>
    <w:pPr>
      <w:ind w:firstLine="0"/>
    </w:pPr>
  </w:style>
  <w:style w:type="paragraph" w:customStyle="1" w:styleId="ListNote">
    <w:name w:val="List Note"/>
    <w:basedOn w:val="List"/>
    <w:rsid w:val="00417B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B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B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BC5"/>
    <w:rPr>
      <w:rFonts w:ascii="Courier New" w:hAnsi="Courier New"/>
    </w:rPr>
  </w:style>
  <w:style w:type="paragraph" w:customStyle="1" w:styleId="NoteBullet">
    <w:name w:val="Note Bullet"/>
    <w:basedOn w:val="Note"/>
    <w:rsid w:val="00417B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B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B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B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B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B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B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BC5"/>
    <w:rPr>
      <w:b/>
      <w:smallCaps/>
    </w:rPr>
  </w:style>
  <w:style w:type="paragraph" w:customStyle="1" w:styleId="TableListNumber">
    <w:name w:val="Table List Number"/>
    <w:basedOn w:val="ListNumber"/>
    <w:rsid w:val="00417B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B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BC5"/>
    <w:pPr>
      <w:numPr>
        <w:numId w:val="8"/>
      </w:numPr>
    </w:pPr>
  </w:style>
  <w:style w:type="paragraph" w:customStyle="1" w:styleId="ListAlpha2">
    <w:name w:val="List Alpha 2"/>
    <w:basedOn w:val="List2"/>
    <w:rsid w:val="00417BC5"/>
    <w:pPr>
      <w:numPr>
        <w:numId w:val="7"/>
      </w:numPr>
    </w:pPr>
  </w:style>
  <w:style w:type="paragraph" w:styleId="List2">
    <w:name w:val="List 2"/>
    <w:basedOn w:val="BodyText"/>
    <w:rsid w:val="00417B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B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B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B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B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B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BC5"/>
    <w:pPr>
      <w:numPr>
        <w:numId w:val="3"/>
      </w:numPr>
    </w:pPr>
  </w:style>
  <w:style w:type="paragraph" w:styleId="ListContinue2">
    <w:name w:val="List Continue 2"/>
    <w:basedOn w:val="List2"/>
    <w:rsid w:val="00417BC5"/>
    <w:pPr>
      <w:ind w:firstLine="0"/>
    </w:pPr>
  </w:style>
  <w:style w:type="paragraph" w:styleId="ListContinue3">
    <w:name w:val="List Continue 3"/>
    <w:basedOn w:val="List3"/>
    <w:rsid w:val="00417BC5"/>
    <w:pPr>
      <w:ind w:left="1021" w:firstLine="0"/>
    </w:pPr>
  </w:style>
  <w:style w:type="paragraph" w:styleId="ListContinue4">
    <w:name w:val="List Continue 4"/>
    <w:basedOn w:val="List4"/>
    <w:rsid w:val="00417BC5"/>
    <w:pPr>
      <w:ind w:firstLine="0"/>
    </w:pPr>
  </w:style>
  <w:style w:type="paragraph" w:styleId="ListContinue5">
    <w:name w:val="List Continue 5"/>
    <w:basedOn w:val="List5"/>
    <w:rsid w:val="00417BC5"/>
    <w:pPr>
      <w:ind w:firstLine="0"/>
    </w:pPr>
  </w:style>
  <w:style w:type="paragraph" w:styleId="ListNumber3">
    <w:name w:val="List Number 3"/>
    <w:basedOn w:val="List3"/>
    <w:rsid w:val="00417BC5"/>
    <w:pPr>
      <w:numPr>
        <w:numId w:val="4"/>
      </w:numPr>
    </w:pPr>
  </w:style>
  <w:style w:type="paragraph" w:styleId="ListNumber4">
    <w:name w:val="List Number 4"/>
    <w:basedOn w:val="List4"/>
    <w:rsid w:val="00417BC5"/>
    <w:pPr>
      <w:numPr>
        <w:numId w:val="5"/>
      </w:numPr>
    </w:pPr>
  </w:style>
  <w:style w:type="paragraph" w:styleId="ListNumber5">
    <w:name w:val="List Number 5"/>
    <w:basedOn w:val="List5"/>
    <w:rsid w:val="00417BC5"/>
    <w:pPr>
      <w:numPr>
        <w:numId w:val="6"/>
      </w:numPr>
    </w:pPr>
  </w:style>
  <w:style w:type="paragraph" w:styleId="BlockText">
    <w:name w:val="Block Text"/>
    <w:basedOn w:val="Normal"/>
    <w:rsid w:val="00417B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B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BC5"/>
    <w:rPr>
      <w:sz w:val="16"/>
      <w:vertAlign w:val="superscript"/>
    </w:rPr>
  </w:style>
  <w:style w:type="character" w:customStyle="1" w:styleId="Symbols">
    <w:name w:val="Symbols"/>
    <w:basedOn w:val="DefaultParagraphFont"/>
    <w:rsid w:val="00417BC5"/>
    <w:rPr>
      <w:rFonts w:ascii="Symbol" w:hAnsi="Symbol"/>
    </w:rPr>
  </w:style>
  <w:style w:type="character" w:customStyle="1" w:styleId="MenuOptions">
    <w:name w:val="Menu Options"/>
    <w:basedOn w:val="DefaultParagraphFont"/>
    <w:rsid w:val="00417B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BC5"/>
    <w:rPr>
      <w:b/>
    </w:rPr>
  </w:style>
  <w:style w:type="character" w:customStyle="1" w:styleId="Underlined">
    <w:name w:val="Underlined"/>
    <w:basedOn w:val="DefaultParagraphFont"/>
    <w:rsid w:val="00417BC5"/>
    <w:rPr>
      <w:u w:val="single"/>
    </w:rPr>
  </w:style>
  <w:style w:type="paragraph" w:customStyle="1" w:styleId="TableBodyTextRight">
    <w:name w:val="Table Body Text Right"/>
    <w:basedOn w:val="TableBodyText"/>
    <w:rsid w:val="00417B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BC5"/>
    <w:rPr>
      <w:sz w:val="18"/>
    </w:rPr>
  </w:style>
  <w:style w:type="paragraph" w:customStyle="1" w:styleId="BodySmallRight">
    <w:name w:val="Body Small Right"/>
    <w:basedOn w:val="BodyTextRight"/>
    <w:rsid w:val="00417BC5"/>
    <w:rPr>
      <w:sz w:val="18"/>
      <w:szCs w:val="18"/>
    </w:rPr>
  </w:style>
  <w:style w:type="paragraph" w:customStyle="1" w:styleId="MarginEdition">
    <w:name w:val="Margin Edition"/>
    <w:basedOn w:val="MarginNote"/>
    <w:rsid w:val="00417B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BC5"/>
    <w:rPr>
      <w:sz w:val="2"/>
      <w:szCs w:val="2"/>
    </w:rPr>
  </w:style>
  <w:style w:type="character" w:customStyle="1" w:styleId="Small">
    <w:name w:val="Small"/>
    <w:basedOn w:val="DefaultParagraphFont"/>
    <w:rsid w:val="00417BC5"/>
    <w:rPr>
      <w:sz w:val="16"/>
    </w:rPr>
  </w:style>
  <w:style w:type="paragraph" w:customStyle="1" w:styleId="WideTable">
    <w:name w:val="Wide Table"/>
    <w:basedOn w:val="Normal"/>
    <w:rsid w:val="00417B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BC5"/>
  </w:style>
  <w:style w:type="paragraph" w:styleId="Quote">
    <w:name w:val="Quote"/>
    <w:basedOn w:val="Heading1"/>
    <w:link w:val="QuoteChar"/>
    <w:qFormat/>
    <w:rsid w:val="00417B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B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BC5"/>
    <w:pPr>
      <w:pageBreakBefore/>
    </w:pPr>
  </w:style>
  <w:style w:type="paragraph" w:customStyle="1" w:styleId="Border">
    <w:name w:val="Border"/>
    <w:basedOn w:val="Normal"/>
    <w:qFormat/>
    <w:rsid w:val="00417B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B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B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B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B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B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B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B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BC5"/>
    <w:rPr>
      <w:u w:val="single"/>
    </w:rPr>
  </w:style>
  <w:style w:type="character" w:customStyle="1" w:styleId="BoldandItalics">
    <w:name w:val="Bold and Italics"/>
    <w:qFormat/>
    <w:rsid w:val="00417BC5"/>
    <w:rPr>
      <w:b/>
      <w:i/>
      <w:u w:val="none"/>
    </w:rPr>
  </w:style>
  <w:style w:type="paragraph" w:styleId="BalloonText">
    <w:name w:val="Balloon Text"/>
    <w:basedOn w:val="Normal"/>
    <w:link w:val="BalloonTextChar"/>
    <w:rsid w:val="00417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B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B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B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B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B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BC5"/>
    <w:pPr>
      <w:spacing w:before="0" w:after="0"/>
    </w:pPr>
  </w:style>
  <w:style w:type="paragraph" w:customStyle="1" w:styleId="BodyTextBold">
    <w:name w:val="Body Text Bold"/>
    <w:basedOn w:val="BodyText"/>
    <w:qFormat/>
    <w:rsid w:val="00417BC5"/>
    <w:rPr>
      <w:b/>
    </w:rPr>
  </w:style>
  <w:style w:type="character" w:styleId="Hyperlink">
    <w:name w:val="Hyperlink"/>
    <w:basedOn w:val="DefaultParagraphFont"/>
    <w:uiPriority w:val="99"/>
    <w:unhideWhenUsed/>
    <w:rsid w:val="00D97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6513</Characters>
  <Application>Microsoft Office Word</Application>
  <DocSecurity>0</DocSecurity>
  <Lines>232</Lines>
  <Paragraphs>143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BSBCUE608 Manage customer engagement operational costs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