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08A" w:rsidP="00723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BSBCUE607 Manage customer engagement centre staffing</w:t>
      </w:r>
      <w:r>
        <w:fldChar w:fldCharType="end"/>
      </w:r>
    </w:p>
    <w:p w:rsidR="0072308A" w:rsidP="0072308A">
      <w:pPr>
        <w:pStyle w:val="Version"/>
        <w:sectPr w:rsidSect="00AB4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BD0" w:rsidP="00AB4BD0">
      <w:pPr>
        <w:pStyle w:val="SuperHeading"/>
      </w:pPr>
      <w:r w:rsidRPr="00AB4BD0">
        <w:t>BSBCUE607 Manage customer engagement centre staffing</w:t>
      </w:r>
    </w:p>
    <w:p w:rsidR="00000000" w:rsidRPr="00AB4BD0" w:rsidP="00AB4BD0">
      <w:pPr>
        <w:pStyle w:val="Heading1"/>
      </w:pPr>
      <w:bookmarkStart w:id="1" w:name="O_706509"/>
      <w:bookmarkEnd w:id="1"/>
      <w:r w:rsidRPr="00AB4B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B4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rPr>
                <w:rStyle w:val="SpecialBold"/>
              </w:rPr>
              <w:t>Comments</w:t>
            </w:r>
          </w:p>
        </w:tc>
      </w:tr>
      <w:tr w:rsidTr="00AB4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This version first released with BSB Business Services Training Package Version 1.0.</w:t>
            </w:r>
          </w:p>
        </w:tc>
      </w:tr>
    </w:tbl>
    <w:p w:rsidR="00000000" w:rsidRPr="00AB4BD0" w:rsidP="00AB4BD0">
      <w:pPr>
        <w:pStyle w:val="BodyText"/>
      </w:pPr>
    </w:p>
    <w:p w:rsidR="00000000" w:rsidRPr="00AB4BD0" w:rsidP="00AB4BD0">
      <w:pPr>
        <w:pStyle w:val="AllowPageBreak"/>
      </w:pPr>
    </w:p>
    <w:p w:rsidR="00000000" w:rsidRPr="00AB4BD0" w:rsidP="00AB4BD0">
      <w:pPr>
        <w:pStyle w:val="Heading1"/>
      </w:pPr>
      <w:bookmarkStart w:id="2" w:name="O_706510"/>
      <w:bookmarkEnd w:id="2"/>
      <w:r w:rsidRPr="00AB4BD0">
        <w:t>Application</w:t>
      </w:r>
    </w:p>
    <w:p w:rsidR="00000000" w:rsidRPr="00AB4BD0" w:rsidP="0072308A">
      <w:pPr>
        <w:pStyle w:val="BodyText"/>
      </w:pPr>
      <w:r w:rsidRPr="00AB4BD0">
        <w:t>This unit describes the skills and knowledge required to maintain stable and produc</w:t>
      </w:r>
      <w:r w:rsidRPr="00AB4BD0">
        <w:t xml:space="preserve">tive staffing levels in a business unit within a customer engagement centre, including the recruitment, induction, retention and training and regulatory and legislative compliance of staff. </w:t>
      </w:r>
    </w:p>
    <w:p w:rsidR="00000000" w:rsidRPr="00AB4BD0" w:rsidP="0072308A">
      <w:pPr>
        <w:pStyle w:val="BodyText"/>
      </w:pPr>
      <w:r w:rsidRPr="00AB4BD0">
        <w:t>It applies to individuals who analyse, design and execute judgem</w:t>
      </w:r>
      <w:r w:rsidRPr="00AB4BD0">
        <w:t>ents using wide ranging technical, creative, conceptual or managerial competencies and who are often accountable for group outcomes.</w:t>
      </w:r>
    </w:p>
    <w:p w:rsidR="00000000" w:rsidRPr="00AB4BD0" w:rsidP="0072308A">
      <w:pPr>
        <w:pStyle w:val="BodyText"/>
      </w:pPr>
      <w:r w:rsidRPr="00AB4BD0">
        <w:t>No licensing, legislative or certification requirements apply to this unit at the time of publication.</w:t>
      </w:r>
    </w:p>
    <w:p w:rsidR="00000000" w:rsidRPr="00AB4BD0" w:rsidP="00AB4BD0">
      <w:pPr>
        <w:pStyle w:val="Heading1"/>
      </w:pPr>
      <w:bookmarkStart w:id="3" w:name="O_706513"/>
      <w:bookmarkEnd w:id="3"/>
      <w:r w:rsidRPr="00AB4BD0">
        <w:t>Un</w:t>
      </w:r>
      <w:r w:rsidRPr="00AB4BD0">
        <w:t>it Sector</w:t>
      </w:r>
    </w:p>
    <w:p w:rsidR="00000000" w:rsidRPr="00AB4BD0" w:rsidP="0072308A">
      <w:pPr>
        <w:pStyle w:val="BodyText"/>
      </w:pPr>
      <w:r w:rsidRPr="00AB4BD0">
        <w:t>Stakeholder relations – Customer engagement</w:t>
      </w:r>
    </w:p>
    <w:p w:rsidR="00000000" w:rsidRPr="00AB4BD0" w:rsidP="00AB4BD0">
      <w:pPr>
        <w:pStyle w:val="Heading1"/>
      </w:pPr>
      <w:bookmarkStart w:id="4" w:name="O_706514"/>
      <w:bookmarkEnd w:id="4"/>
      <w:r w:rsidRPr="00AB4BD0">
        <w:t>Elements and Performance Criteria</w:t>
      </w:r>
    </w:p>
    <w:tbl>
      <w:tblPr>
        <w:tblW w:w="95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762"/>
      </w:tblGrid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rPr>
                <w:rStyle w:val="SpecialBold"/>
              </w:rPr>
              <w:t>PERFORMANCE CRITERIA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 Develop and apply recruiting and staff retention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1.1 Develop and maintain job descriptions for customer engagement roles</w:t>
            </w:r>
          </w:p>
          <w:p w:rsidR="00000000" w:rsidRPr="00AB4BD0" w:rsidP="00AB4BD0">
            <w:pPr>
              <w:pStyle w:val="BodyText"/>
            </w:pPr>
            <w:r w:rsidRPr="00AB4BD0">
              <w:t xml:space="preserve">1.2 Develop and maintain </w:t>
            </w:r>
            <w:r w:rsidRPr="00AB4BD0">
              <w:t>position profiles for customer engagement roles</w:t>
            </w:r>
          </w:p>
          <w:p w:rsidR="00000000" w:rsidRPr="00AB4BD0" w:rsidP="00AB4BD0">
            <w:pPr>
              <w:pStyle w:val="BodyText"/>
            </w:pPr>
            <w:r w:rsidRPr="00AB4BD0">
              <w:t>1.3 Apply staff selection processes using interviewing techniques</w:t>
            </w:r>
          </w:p>
          <w:p w:rsidR="00000000" w:rsidRPr="00AB4BD0" w:rsidP="00AB4BD0">
            <w:pPr>
              <w:pStyle w:val="BodyText"/>
            </w:pPr>
            <w:r w:rsidRPr="00AB4BD0">
              <w:t xml:space="preserve">1.4 Identify critical churn factors by analysing records of staff </w:t>
            </w:r>
            <w:r w:rsidRPr="00AB4BD0">
              <w:t>turnover and exit interviews</w:t>
            </w:r>
          </w:p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1.5 Introduce staff retention strategies to red</w:t>
            </w:r>
            <w:r w:rsidRPr="00AB4BD0">
              <w:t>uce churn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2 Manage induction and ongoing staff training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2.1 Arrange for staff skill levels to be audited</w:t>
            </w:r>
          </w:p>
          <w:p w:rsidR="00000000" w:rsidRPr="00AB4BD0" w:rsidP="00AB4BD0">
            <w:pPr>
              <w:pStyle w:val="BodyText"/>
            </w:pPr>
            <w:r w:rsidRPr="00AB4BD0">
              <w:t>2.2 Arrange the identification of skill needs and skill gaps for all customer engagement roles</w:t>
            </w:r>
          </w:p>
          <w:p w:rsidR="00000000" w:rsidRPr="00AB4BD0" w:rsidP="00AB4BD0">
            <w:pPr>
              <w:pStyle w:val="BodyText"/>
            </w:pPr>
            <w:r w:rsidRPr="00AB4BD0">
              <w:t>2.3 Distinguish between technology</w:t>
            </w:r>
            <w:r w:rsidRPr="00AB4BD0">
              <w:t xml:space="preserve"> skill and customer service skill needs</w:t>
            </w:r>
          </w:p>
          <w:p w:rsidR="00000000" w:rsidRPr="00AB4BD0" w:rsidP="00AB4BD0">
            <w:pPr>
              <w:pStyle w:val="BodyText"/>
            </w:pPr>
            <w:r w:rsidRPr="00AB4BD0">
              <w:t>2.4 Develop training plans to meet identified skill gaps</w:t>
            </w:r>
          </w:p>
          <w:p w:rsidR="00000000" w:rsidRPr="00AB4BD0" w:rsidP="00AB4BD0">
            <w:pPr>
              <w:pStyle w:val="BodyText"/>
            </w:pPr>
            <w:r w:rsidRPr="00AB4BD0">
              <w:t>2.5 Identify suitable sources of training support</w:t>
            </w:r>
          </w:p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2.6 Arrange training programs to reduce skill gaps for all staff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3 Establish a performance-management progra</w:t>
            </w:r>
            <w:r w:rsidRPr="00AB4BD0">
              <w:t>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3.1 Develop and maintain key performance indicators (KPIs) or competency sets for all staff</w:t>
            </w:r>
          </w:p>
          <w:p w:rsidR="00000000" w:rsidRPr="00AB4BD0" w:rsidP="00AB4BD0">
            <w:pPr>
              <w:pStyle w:val="BodyText"/>
            </w:pPr>
            <w:r w:rsidRPr="00AB4BD0">
              <w:t>3.2 Agree on KPIs with each customer contact staff member</w:t>
            </w:r>
          </w:p>
          <w:p w:rsidR="00000000" w:rsidRPr="00AB4BD0" w:rsidP="00AB4BD0">
            <w:pPr>
              <w:pStyle w:val="BodyText"/>
            </w:pPr>
            <w:r w:rsidRPr="00AB4BD0">
              <w:t>3.3 Plan and maintain review dates and data collection to enable performance management</w:t>
            </w:r>
          </w:p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3.4 Conduct perf</w:t>
            </w:r>
            <w:r w:rsidRPr="00AB4BD0">
              <w:t>ormance reviews and produce personal development plans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4 Manage remuneration and incentive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4.1 Determine KPIs for individuals and groups</w:t>
            </w:r>
          </w:p>
          <w:p w:rsidR="00000000" w:rsidRPr="00AB4BD0" w:rsidP="00AB4BD0">
            <w:pPr>
              <w:pStyle w:val="BodyText"/>
            </w:pPr>
            <w:r w:rsidRPr="00AB4BD0">
              <w:t>4.2 Set appropriate remuneration levels for job accountabilities and industry</w:t>
            </w:r>
          </w:p>
          <w:p w:rsidR="00000000" w:rsidRPr="00AB4BD0" w:rsidP="00AB4BD0">
            <w:pPr>
              <w:pStyle w:val="BodyText"/>
            </w:pPr>
            <w:r w:rsidRPr="00AB4BD0">
              <w:t xml:space="preserve">4.3 Initiate incentive schemes </w:t>
            </w:r>
            <w:r w:rsidRPr="00AB4BD0">
              <w:t>using KPIs that are within the control of staff</w:t>
            </w:r>
          </w:p>
          <w:p w:rsidR="00000000" w:rsidRPr="00AB4BD0" w:rsidP="00AB4BD0">
            <w:pPr>
              <w:pStyle w:val="BodyText"/>
            </w:pPr>
            <w:r w:rsidRPr="00AB4BD0">
              <w:t>4.4 Regularly review remuneration and incentive schemes to ensure effectiveness</w:t>
            </w:r>
          </w:p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4.5 Implement audit process to ensure integrity of programs</w:t>
            </w:r>
          </w:p>
        </w:tc>
      </w:tr>
      <w:tr w:rsidTr="00AB4BD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5 Manage compliance with statutory and regulatory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 xml:space="preserve">5.1 </w:t>
            </w:r>
            <w:r w:rsidRPr="00AB4BD0">
              <w:t>Maintain personal and staff awareness of relevant statutory and regulatory requirements</w:t>
            </w:r>
          </w:p>
          <w:p w:rsidR="00000000" w:rsidRPr="00AB4BD0" w:rsidP="00AB4BD0">
            <w:pPr>
              <w:pStyle w:val="BodyText"/>
            </w:pPr>
            <w:r w:rsidRPr="00AB4BD0">
              <w:t>5.2 Ensure total compliance with statutory and regulatory requirements</w:t>
            </w:r>
          </w:p>
          <w:p w:rsidR="00000000" w:rsidRPr="00AB4BD0" w:rsidP="00AB4BD0">
            <w:pPr>
              <w:pStyle w:val="BodyText"/>
            </w:pPr>
            <w:r w:rsidRPr="00AB4BD0">
              <w:t>5.3 Identify, record and rectify breaches of statutory and regulatory requirements</w:t>
            </w:r>
          </w:p>
          <w:p w:rsidR="00000000" w:rsidRPr="00AB4BD0" w:rsidP="00AB4BD0">
            <w:pPr>
              <w:pStyle w:val="BodyText"/>
            </w:pPr>
            <w:r w:rsidRPr="00AB4BD0">
              <w:t>5.4 Implement compliance training and review programs as required</w:t>
            </w:r>
          </w:p>
        </w:tc>
      </w:tr>
    </w:tbl>
    <w:p w:rsidR="00000000" w:rsidRPr="00AB4BD0" w:rsidP="00AB4BD0">
      <w:pPr>
        <w:pStyle w:val="BodyText"/>
      </w:pPr>
    </w:p>
    <w:p w:rsidR="00000000" w:rsidRPr="00AB4BD0" w:rsidP="00AB4BD0">
      <w:pPr>
        <w:pStyle w:val="AllowPageBreak"/>
      </w:pPr>
    </w:p>
    <w:p w:rsidR="00000000" w:rsidRPr="00AB4BD0" w:rsidP="00AB4BD0">
      <w:pPr>
        <w:pStyle w:val="Heading1"/>
      </w:pPr>
      <w:bookmarkStart w:id="5" w:name="O_706515"/>
      <w:bookmarkEnd w:id="5"/>
      <w:r w:rsidRPr="00AB4BD0">
        <w:t>Foundation Skills</w:t>
      </w:r>
    </w:p>
    <w:p w:rsidR="00000000" w:rsidRPr="0072308A" w:rsidP="0072308A">
      <w:pPr>
        <w:pStyle w:val="BodyText"/>
        <w:rPr>
          <w:i/>
        </w:rPr>
      </w:pPr>
      <w:r w:rsidRPr="0072308A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72308A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Performance</w:t>
            </w:r>
          </w:p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rPr>
                <w:rStyle w:val="SpecialBold"/>
              </w:rPr>
              <w:t>Description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1.4, 3.4, 4.4, 5.3, 5.4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>Recognises and evaluates complex texts to determine key information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1.1, 1.2, 2.4, 3.1, 3.2, 3.4, 5.3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ListBullet"/>
            </w:pPr>
            <w:r w:rsidRPr="00AB4BD0">
              <w:t>Prepares documents in</w:t>
            </w:r>
            <w:r w:rsidRPr="00AB4BD0">
              <w:t xml:space="preserve"> a designated format and style appropriate to a specific audience and purpose</w:t>
            </w:r>
          </w:p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>Creates and maintains records in required format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1.3, 3.2, 3.4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ListBullet"/>
            </w:pPr>
            <w:r w:rsidRPr="00AB4BD0">
              <w:t>Participates in interviews or discussions using appropriate structure and language for audienc</w:t>
            </w:r>
            <w:r w:rsidRPr="00AB4BD0">
              <w:t>e</w:t>
            </w:r>
          </w:p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 xml:space="preserve">Uses questioning and active listening to clarify or confirm understanding 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1.4, 3.3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>Uses basic mathematical formula to calculate whole numbers and decimals to determine and predict staffing levels and requirements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 xml:space="preserve">Navigate the world of work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5.1-5.4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>Monitors adherence to legal and regulatory rights and responsibilities for self and others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ListBullet"/>
              <w:rPr>
                <w:lang w:val="en-NZ"/>
              </w:rPr>
            </w:pPr>
            <w:r w:rsidRPr="00AB4BD0">
              <w:t>Provides feedback to others in forms they can engage with and respond to when conducting performance reviews</w:t>
            </w:r>
          </w:p>
        </w:tc>
      </w:tr>
      <w:tr w:rsidTr="00AB4B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Get the work d</w:t>
            </w:r>
            <w:r w:rsidRPr="00AB4BD0">
              <w:t>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1.1, 1.2, 1.4, 1.5, 2.1-2.6, 3.1, 3.3, 4.1-4.5, 5.3,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ListBullet"/>
            </w:pPr>
            <w:r w:rsidRPr="00AB4BD0">
              <w:t xml:space="preserve">Develops flexible plans for complex, high-impact staffing management activities with strategic implications that involve a diverse range of stakeholders with potentially competing demands </w:t>
            </w:r>
          </w:p>
          <w:p w:rsidR="00000000" w:rsidRPr="00AB4BD0" w:rsidP="00AB4BD0">
            <w:pPr>
              <w:pStyle w:val="ListBullet"/>
            </w:pPr>
            <w:r w:rsidRPr="00AB4BD0">
              <w:t xml:space="preserve">Uses </w:t>
            </w:r>
            <w:r w:rsidRPr="00AB4BD0">
              <w:t xml:space="preserve">systematic, analytical processes in complex, staffing management  situations, setting goals, gathering relevant information, and identifying and evaluating options against agreed criteria </w:t>
            </w:r>
          </w:p>
          <w:p w:rsidR="00000000" w:rsidRPr="00AB4BD0" w:rsidP="00AB4BD0">
            <w:pPr>
              <w:pStyle w:val="ListBullet"/>
            </w:pPr>
            <w:r w:rsidRPr="00AB4BD0">
              <w:t>Uses analytical processes to decide on a course of action, establis</w:t>
            </w:r>
            <w:r w:rsidRPr="00AB4BD0">
              <w:t>hing criteria for deciding between options in relation to staff training and development and incentive schemes</w:t>
            </w:r>
          </w:p>
          <w:p w:rsidR="00000000" w:rsidRPr="00AB4BD0" w:rsidP="00AB4BD0">
            <w:pPr>
              <w:pStyle w:val="ListBullet"/>
            </w:pPr>
            <w:r w:rsidRPr="00AB4BD0">
              <w:t>Uses digital tools to access, analyse and organise complex data</w:t>
            </w:r>
          </w:p>
        </w:tc>
      </w:tr>
    </w:tbl>
    <w:p w:rsidR="00000000" w:rsidRPr="00AB4BD0" w:rsidP="00AB4BD0">
      <w:pPr>
        <w:pStyle w:val="BodyText"/>
      </w:pPr>
    </w:p>
    <w:p w:rsidR="00000000" w:rsidRPr="00AB4BD0" w:rsidP="00AB4BD0">
      <w:pPr>
        <w:pStyle w:val="AllowPageBreak"/>
      </w:pPr>
    </w:p>
    <w:p w:rsidR="00000000" w:rsidRPr="00AB4BD0" w:rsidP="00AB4BD0">
      <w:pPr>
        <w:pStyle w:val="Heading1"/>
      </w:pPr>
      <w:bookmarkStart w:id="6" w:name="O_706517"/>
      <w:bookmarkEnd w:id="6"/>
      <w:r w:rsidRPr="00AB4B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4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 xml:space="preserve">Code and title </w:t>
            </w:r>
          </w:p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Code and title</w:t>
            </w:r>
          </w:p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rPr>
                <w:rStyle w:val="SpecialBold"/>
              </w:rPr>
              <w:t>Equivalence status</w:t>
            </w:r>
          </w:p>
        </w:tc>
      </w:tr>
      <w:tr w:rsidTr="00AB4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BSBCUE607 Manage customer engagement centre staffing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BSBCCO607B Manage customer contact centre staffing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Updated to meet Standards for Training Packages</w:t>
            </w:r>
          </w:p>
          <w:p w:rsidR="00000000" w:rsidRPr="00AB4BD0" w:rsidP="00AB4BD0">
            <w:pPr>
              <w:pStyle w:val="BodyText"/>
            </w:pPr>
          </w:p>
          <w:p w:rsidR="00000000" w:rsidP="00AB4BD0">
            <w:pPr>
              <w:pStyle w:val="BodyText"/>
              <w:rPr>
                <w:lang w:val="en-NZ"/>
              </w:rPr>
            </w:pPr>
            <w:r w:rsidRPr="00AB4BD0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BD0" w:rsidP="00AB4BD0">
            <w:pPr>
              <w:pStyle w:val="BodyText"/>
            </w:pPr>
            <w:r w:rsidRPr="00AB4BD0">
              <w:t>Equivalent unit</w:t>
            </w:r>
          </w:p>
        </w:tc>
      </w:tr>
    </w:tbl>
    <w:p w:rsidR="00000000" w:rsidRPr="00AB4BD0" w:rsidP="00AB4BD0">
      <w:pPr>
        <w:pStyle w:val="BodyText"/>
      </w:pPr>
    </w:p>
    <w:p w:rsidR="00000000" w:rsidRPr="00AB4BD0" w:rsidP="00AB4BD0">
      <w:pPr>
        <w:pStyle w:val="AllowPageBreak"/>
      </w:pPr>
    </w:p>
    <w:p w:rsidR="00000000" w:rsidRPr="00AB4BD0" w:rsidP="00AB4BD0">
      <w:pPr>
        <w:pStyle w:val="Heading1"/>
      </w:pPr>
      <w:bookmarkStart w:id="7" w:name="O_706524"/>
      <w:bookmarkEnd w:id="7"/>
      <w:r w:rsidRPr="00AB4BD0">
        <w:t>Links</w:t>
      </w:r>
    </w:p>
    <w:p w:rsidR="00000000" w:rsidRPr="00AB4BD0" w:rsidP="0072308A">
      <w:pPr>
        <w:pStyle w:val="BodyText"/>
      </w:pPr>
      <w:r w:rsidRPr="00AB4B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5D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4BD0" w:rsidP="00AB4BD0"/>
    <w:sectPr w:rsidSect="00AB4B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 w:rsidRPr="0072308A" w:rsidP="00723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8A" w:rsidP="00AB4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08A" w:rsidP="00AB4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308A" w:rsidP="00AB4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BD0" w:rsidRPr="0072308A" w:rsidP="00723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8A" w:rsidRPr="002D2AF8" w:rsidP="00AB4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BSBCUE607 Manage customer engagement centre staffing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2308A" w:rsidP="00AB4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88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43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BD0"/>
  </w:style>
  <w:style w:type="character" w:customStyle="1" w:styleId="Heading1Char">
    <w:name w:val="Heading 1 Char"/>
    <w:basedOn w:val="DefaultParagraphFont"/>
    <w:link w:val="Heading1"/>
    <w:rsid w:val="00AB4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B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BD0"/>
    <w:rPr>
      <w:b/>
      <w:spacing w:val="0"/>
    </w:rPr>
  </w:style>
  <w:style w:type="character" w:styleId="Emphasis">
    <w:name w:val="Emphasis"/>
    <w:basedOn w:val="DefaultParagraphFont"/>
    <w:qFormat/>
    <w:rsid w:val="00AB4BD0"/>
    <w:rPr>
      <w:i/>
    </w:rPr>
  </w:style>
  <w:style w:type="paragraph" w:customStyle="1" w:styleId="SuperHeading">
    <w:name w:val="SuperHeading"/>
    <w:basedOn w:val="Normal"/>
    <w:rsid w:val="00AB4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BD0"/>
  </w:style>
  <w:style w:type="paragraph" w:styleId="TableofFigures">
    <w:name w:val="table of figures"/>
    <w:basedOn w:val="Normal"/>
    <w:next w:val="Normal"/>
    <w:semiHidden/>
    <w:rsid w:val="00AB4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BD0"/>
    <w:rPr>
      <w:rFonts w:ascii="Wingdings" w:hAnsi="Wingdings"/>
    </w:rPr>
  </w:style>
  <w:style w:type="paragraph" w:customStyle="1" w:styleId="TableHeading">
    <w:name w:val="Table Heading"/>
    <w:basedOn w:val="HeadingBase"/>
    <w:rsid w:val="00AB4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BD0"/>
    <w:rPr>
      <w:color w:val="0033CC"/>
      <w:u w:val="none"/>
    </w:rPr>
  </w:style>
  <w:style w:type="paragraph" w:customStyle="1" w:styleId="BodyTextRight">
    <w:name w:val="Body Text Right"/>
    <w:basedOn w:val="BodyText"/>
    <w:rsid w:val="00AB4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BD0"/>
    <w:rPr>
      <w:sz w:val="32"/>
    </w:rPr>
  </w:style>
  <w:style w:type="paragraph" w:customStyle="1" w:styleId="HeadingProcedure">
    <w:name w:val="Heading Procedure"/>
    <w:basedOn w:val="HeadingBase"/>
    <w:next w:val="Normal"/>
    <w:rsid w:val="00AB4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BD0"/>
    <w:pPr>
      <w:spacing w:before="60" w:after="60"/>
    </w:pPr>
  </w:style>
  <w:style w:type="paragraph" w:styleId="ListContinue">
    <w:name w:val="List Continue"/>
    <w:basedOn w:val="List"/>
    <w:rsid w:val="00AB4BD0"/>
    <w:pPr>
      <w:ind w:firstLine="0"/>
    </w:pPr>
  </w:style>
  <w:style w:type="paragraph" w:customStyle="1" w:styleId="ListNote">
    <w:name w:val="List Note"/>
    <w:basedOn w:val="List"/>
    <w:rsid w:val="00AB4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BD0"/>
    <w:rPr>
      <w:rFonts w:ascii="Courier New" w:hAnsi="Courier New"/>
    </w:rPr>
  </w:style>
  <w:style w:type="paragraph" w:customStyle="1" w:styleId="NoteBullet">
    <w:name w:val="Note Bullet"/>
    <w:basedOn w:val="Note"/>
    <w:rsid w:val="00AB4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BD0"/>
    <w:rPr>
      <w:b/>
      <w:smallCaps/>
    </w:rPr>
  </w:style>
  <w:style w:type="paragraph" w:customStyle="1" w:styleId="TableListNumber">
    <w:name w:val="Table List Number"/>
    <w:basedOn w:val="ListNumber"/>
    <w:rsid w:val="00AB4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BD0"/>
    <w:pPr>
      <w:numPr>
        <w:numId w:val="8"/>
      </w:numPr>
    </w:pPr>
  </w:style>
  <w:style w:type="paragraph" w:customStyle="1" w:styleId="ListAlpha2">
    <w:name w:val="List Alpha 2"/>
    <w:basedOn w:val="List2"/>
    <w:rsid w:val="00AB4BD0"/>
    <w:pPr>
      <w:numPr>
        <w:numId w:val="7"/>
      </w:numPr>
    </w:pPr>
  </w:style>
  <w:style w:type="paragraph" w:styleId="List2">
    <w:name w:val="List 2"/>
    <w:basedOn w:val="BodyText"/>
    <w:rsid w:val="00AB4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BD0"/>
    <w:pPr>
      <w:numPr>
        <w:numId w:val="3"/>
      </w:numPr>
    </w:pPr>
  </w:style>
  <w:style w:type="paragraph" w:styleId="ListContinue2">
    <w:name w:val="List Continue 2"/>
    <w:basedOn w:val="List2"/>
    <w:rsid w:val="00AB4BD0"/>
    <w:pPr>
      <w:ind w:firstLine="0"/>
    </w:pPr>
  </w:style>
  <w:style w:type="paragraph" w:styleId="ListContinue3">
    <w:name w:val="List Continue 3"/>
    <w:basedOn w:val="List3"/>
    <w:rsid w:val="00AB4BD0"/>
    <w:pPr>
      <w:ind w:left="1021" w:firstLine="0"/>
    </w:pPr>
  </w:style>
  <w:style w:type="paragraph" w:styleId="ListContinue4">
    <w:name w:val="List Continue 4"/>
    <w:basedOn w:val="List4"/>
    <w:rsid w:val="00AB4BD0"/>
    <w:pPr>
      <w:ind w:firstLine="0"/>
    </w:pPr>
  </w:style>
  <w:style w:type="paragraph" w:styleId="ListContinue5">
    <w:name w:val="List Continue 5"/>
    <w:basedOn w:val="List5"/>
    <w:rsid w:val="00AB4BD0"/>
    <w:pPr>
      <w:ind w:firstLine="0"/>
    </w:pPr>
  </w:style>
  <w:style w:type="paragraph" w:styleId="ListNumber3">
    <w:name w:val="List Number 3"/>
    <w:basedOn w:val="List3"/>
    <w:rsid w:val="00AB4BD0"/>
    <w:pPr>
      <w:numPr>
        <w:numId w:val="4"/>
      </w:numPr>
    </w:pPr>
  </w:style>
  <w:style w:type="paragraph" w:styleId="ListNumber4">
    <w:name w:val="List Number 4"/>
    <w:basedOn w:val="List4"/>
    <w:rsid w:val="00AB4BD0"/>
    <w:pPr>
      <w:numPr>
        <w:numId w:val="5"/>
      </w:numPr>
    </w:pPr>
  </w:style>
  <w:style w:type="paragraph" w:styleId="ListNumber5">
    <w:name w:val="List Number 5"/>
    <w:basedOn w:val="List5"/>
    <w:rsid w:val="00AB4BD0"/>
    <w:pPr>
      <w:numPr>
        <w:numId w:val="6"/>
      </w:numPr>
    </w:pPr>
  </w:style>
  <w:style w:type="paragraph" w:styleId="BlockText">
    <w:name w:val="Block Text"/>
    <w:basedOn w:val="Normal"/>
    <w:rsid w:val="00AB4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BD0"/>
    <w:rPr>
      <w:sz w:val="16"/>
      <w:vertAlign w:val="superscript"/>
    </w:rPr>
  </w:style>
  <w:style w:type="character" w:customStyle="1" w:styleId="Symbols">
    <w:name w:val="Symbols"/>
    <w:basedOn w:val="DefaultParagraphFont"/>
    <w:rsid w:val="00AB4BD0"/>
    <w:rPr>
      <w:rFonts w:ascii="Symbol" w:hAnsi="Symbol"/>
    </w:rPr>
  </w:style>
  <w:style w:type="character" w:customStyle="1" w:styleId="MenuOptions">
    <w:name w:val="Menu Options"/>
    <w:basedOn w:val="DefaultParagraphFont"/>
    <w:rsid w:val="00AB4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BD0"/>
    <w:rPr>
      <w:b/>
    </w:rPr>
  </w:style>
  <w:style w:type="character" w:customStyle="1" w:styleId="Underlined">
    <w:name w:val="Underlined"/>
    <w:basedOn w:val="DefaultParagraphFont"/>
    <w:rsid w:val="00AB4BD0"/>
    <w:rPr>
      <w:u w:val="single"/>
    </w:rPr>
  </w:style>
  <w:style w:type="paragraph" w:customStyle="1" w:styleId="TableBodyTextRight">
    <w:name w:val="Table Body Text Right"/>
    <w:basedOn w:val="TableBodyText"/>
    <w:rsid w:val="00AB4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BD0"/>
    <w:rPr>
      <w:sz w:val="18"/>
    </w:rPr>
  </w:style>
  <w:style w:type="paragraph" w:customStyle="1" w:styleId="BodySmallRight">
    <w:name w:val="Body Small Right"/>
    <w:basedOn w:val="BodyTextRight"/>
    <w:rsid w:val="00AB4BD0"/>
    <w:rPr>
      <w:sz w:val="18"/>
      <w:szCs w:val="18"/>
    </w:rPr>
  </w:style>
  <w:style w:type="paragraph" w:customStyle="1" w:styleId="MarginEdition">
    <w:name w:val="Margin Edition"/>
    <w:basedOn w:val="MarginNote"/>
    <w:rsid w:val="00AB4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BD0"/>
    <w:rPr>
      <w:sz w:val="2"/>
      <w:szCs w:val="2"/>
    </w:rPr>
  </w:style>
  <w:style w:type="character" w:customStyle="1" w:styleId="Small">
    <w:name w:val="Small"/>
    <w:basedOn w:val="DefaultParagraphFont"/>
    <w:rsid w:val="00AB4BD0"/>
    <w:rPr>
      <w:sz w:val="16"/>
    </w:rPr>
  </w:style>
  <w:style w:type="paragraph" w:customStyle="1" w:styleId="WideTable">
    <w:name w:val="Wide Table"/>
    <w:basedOn w:val="Normal"/>
    <w:rsid w:val="00AB4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BD0"/>
  </w:style>
  <w:style w:type="paragraph" w:styleId="Quote">
    <w:name w:val="Quote"/>
    <w:basedOn w:val="Heading1"/>
    <w:link w:val="QuoteChar"/>
    <w:qFormat/>
    <w:rsid w:val="00AB4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BD0"/>
    <w:pPr>
      <w:pageBreakBefore/>
    </w:pPr>
  </w:style>
  <w:style w:type="paragraph" w:customStyle="1" w:styleId="Border">
    <w:name w:val="Border"/>
    <w:basedOn w:val="Normal"/>
    <w:qFormat/>
    <w:rsid w:val="00AB4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BD0"/>
    <w:rPr>
      <w:u w:val="single"/>
    </w:rPr>
  </w:style>
  <w:style w:type="character" w:customStyle="1" w:styleId="BoldandItalics">
    <w:name w:val="Bold and Italics"/>
    <w:qFormat/>
    <w:rsid w:val="00AB4BD0"/>
    <w:rPr>
      <w:b/>
      <w:i/>
      <w:u w:val="none"/>
    </w:rPr>
  </w:style>
  <w:style w:type="paragraph" w:styleId="BalloonText">
    <w:name w:val="Balloon Text"/>
    <w:basedOn w:val="Normal"/>
    <w:link w:val="BalloonTextChar"/>
    <w:rsid w:val="00AB4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BD0"/>
    <w:pPr>
      <w:spacing w:before="0" w:after="0"/>
    </w:pPr>
  </w:style>
  <w:style w:type="paragraph" w:customStyle="1" w:styleId="BodyTextBold">
    <w:name w:val="Body Text Bold"/>
    <w:basedOn w:val="BodyText"/>
    <w:qFormat/>
    <w:rsid w:val="00AB4BD0"/>
    <w:rPr>
      <w:b/>
    </w:rPr>
  </w:style>
  <w:style w:type="character" w:styleId="Hyperlink">
    <w:name w:val="Hyperlink"/>
    <w:basedOn w:val="DefaultParagraphFont"/>
    <w:uiPriority w:val="99"/>
    <w:unhideWhenUsed/>
    <w:rsid w:val="00723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4813</Characters>
  <Application>Microsoft Office Word</Application>
  <DocSecurity>0</DocSecurity>
  <Lines>185</Lines>
  <Paragraphs>111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BSBCUE607 Manage customer engagement centre staffing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2020-07-07T10:29:00Z</dcterms:modified>
</cp:coreProperties>
</file>