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579" w:rsidP="00AE5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BSBCUE607 Manage customer engagement centre staffing</w:t>
      </w:r>
      <w:r>
        <w:fldChar w:fldCharType="end"/>
      </w:r>
    </w:p>
    <w:p w:rsidR="00AE5579" w:rsidP="00AE5579">
      <w:pPr>
        <w:pStyle w:val="Version"/>
        <w:sectPr w:rsidSect="00E62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027" w:rsidP="00E62027">
      <w:pPr>
        <w:pStyle w:val="SuperHeading"/>
      </w:pPr>
      <w:r w:rsidRPr="00E62027">
        <w:t>BSBCUE607 Manage customer engagement centre staffing</w:t>
      </w:r>
    </w:p>
    <w:p w:rsidR="00000000" w:rsidRPr="00E62027" w:rsidP="00E62027">
      <w:pPr>
        <w:pStyle w:val="Heading1"/>
      </w:pPr>
      <w:bookmarkStart w:id="1" w:name="O_706509"/>
      <w:bookmarkEnd w:id="1"/>
      <w:r w:rsidRPr="00E62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SpecialBold"/>
              </w:rPr>
              <w:t>Comments</w:t>
            </w:r>
          </w:p>
        </w:tc>
      </w:tr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This version first released with BSB Business Services Training Package Version 1.0.</w:t>
            </w:r>
          </w:p>
        </w:tc>
      </w:tr>
    </w:tbl>
    <w:p w:rsidR="00000000" w:rsidRPr="00E62027" w:rsidP="00E62027">
      <w:pPr>
        <w:pStyle w:val="BodyText"/>
      </w:pP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2" w:name="O_706510"/>
      <w:bookmarkEnd w:id="2"/>
      <w:r w:rsidRPr="00E62027">
        <w:t>Application</w:t>
      </w:r>
    </w:p>
    <w:p w:rsidR="00000000" w:rsidRPr="00E62027" w:rsidP="00AE5579">
      <w:pPr>
        <w:pStyle w:val="BodyText"/>
      </w:pPr>
      <w:r w:rsidRPr="00E62027">
        <w:t>This unit describes the skills and knowledge required to maintain stable and produc</w:t>
      </w:r>
      <w:r w:rsidRPr="00E62027">
        <w:t xml:space="preserve">tive staffing levels in a business unit within a customer engagement centre, including the recruitment, induction, retention and training and regulatory and legislative compliance of staff. </w:t>
      </w:r>
    </w:p>
    <w:p w:rsidR="00000000" w:rsidRPr="00E62027" w:rsidP="00AE5579">
      <w:pPr>
        <w:pStyle w:val="BodyText"/>
      </w:pPr>
      <w:r w:rsidRPr="00E62027">
        <w:t>It applies to individuals who analyse, design and execute judgem</w:t>
      </w:r>
      <w:r w:rsidRPr="00E62027">
        <w:t>ents using wide ranging technical, creative, conceptual or managerial competencies and who are often accountable for group outcomes.</w:t>
      </w:r>
    </w:p>
    <w:p w:rsidR="00000000" w:rsidRPr="00E62027" w:rsidP="00AE5579">
      <w:pPr>
        <w:pStyle w:val="BodyText"/>
      </w:pPr>
      <w:r w:rsidRPr="00E62027">
        <w:t>No licensing, legislative or certification requirements apply to this unit at the time of publication.</w:t>
      </w:r>
    </w:p>
    <w:p w:rsidR="00000000" w:rsidRPr="00E62027" w:rsidP="00E62027">
      <w:pPr>
        <w:pStyle w:val="Heading1"/>
      </w:pPr>
      <w:bookmarkStart w:id="3" w:name="O_706513"/>
      <w:bookmarkEnd w:id="3"/>
      <w:r w:rsidRPr="00E62027">
        <w:t>Un</w:t>
      </w:r>
      <w:r w:rsidRPr="00E62027">
        <w:t>it Sector</w:t>
      </w:r>
    </w:p>
    <w:p w:rsidR="00000000" w:rsidRPr="00E62027" w:rsidP="00AE5579">
      <w:pPr>
        <w:pStyle w:val="BodyText"/>
      </w:pPr>
      <w:r w:rsidRPr="00E62027">
        <w:t>Stakeholder relations – Customer engagement</w:t>
      </w:r>
    </w:p>
    <w:p w:rsidR="00000000" w:rsidRPr="00E62027" w:rsidP="00E62027">
      <w:pPr>
        <w:pStyle w:val="Heading1"/>
      </w:pPr>
      <w:bookmarkStart w:id="4" w:name="O_706514"/>
      <w:bookmarkEnd w:id="4"/>
      <w:r w:rsidRPr="00E62027">
        <w:t>Elements and Performance Criteria</w:t>
      </w:r>
    </w:p>
    <w:tbl>
      <w:tblPr>
        <w:tblW w:w="95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762"/>
      </w:tblGrid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SpecialBold"/>
              </w:rPr>
              <w:t>PERFORMANCE CRITERIA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 Develop and apply recruiting and staff retention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1.1 Develop and maintain job descriptions for customer engagement roles</w:t>
            </w:r>
          </w:p>
          <w:p w:rsidR="00000000" w:rsidRPr="00E62027" w:rsidP="00E62027">
            <w:pPr>
              <w:pStyle w:val="BodyText"/>
            </w:pPr>
            <w:r w:rsidRPr="00E62027">
              <w:t xml:space="preserve">1.2 Develop and maintain </w:t>
            </w:r>
            <w:r w:rsidRPr="00E62027">
              <w:t>position profiles for customer engagement roles</w:t>
            </w:r>
          </w:p>
          <w:p w:rsidR="00000000" w:rsidRPr="00E62027" w:rsidP="00E62027">
            <w:pPr>
              <w:pStyle w:val="BodyText"/>
            </w:pPr>
            <w:r w:rsidRPr="00E62027">
              <w:t>1.3 Apply staff selection processes using interviewing techniques</w:t>
            </w:r>
          </w:p>
          <w:p w:rsidR="00000000" w:rsidRPr="00E62027" w:rsidP="00E62027">
            <w:pPr>
              <w:pStyle w:val="BodyText"/>
            </w:pPr>
            <w:r w:rsidRPr="00E62027">
              <w:t xml:space="preserve">1.4 Identify critical churn factors by analysing records of staff </w:t>
            </w:r>
            <w:r w:rsidRPr="00E62027">
              <w:t>turnover and exit interviews</w:t>
            </w:r>
          </w:p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1.5 Introduce staff retention strategies to red</w:t>
            </w:r>
            <w:r w:rsidRPr="00E62027">
              <w:t>uce churn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2 Manage induction and ongoing staff training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2.1 Arrange for staff skill levels to be audited</w:t>
            </w:r>
          </w:p>
          <w:p w:rsidR="00000000" w:rsidRPr="00E62027" w:rsidP="00E62027">
            <w:pPr>
              <w:pStyle w:val="BodyText"/>
            </w:pPr>
            <w:r w:rsidRPr="00E62027">
              <w:t>2.2 Arrange the identification of skill needs and skill gaps for all customer engagement roles</w:t>
            </w:r>
          </w:p>
          <w:p w:rsidR="00000000" w:rsidRPr="00E62027" w:rsidP="00E62027">
            <w:pPr>
              <w:pStyle w:val="BodyText"/>
            </w:pPr>
            <w:r w:rsidRPr="00E62027">
              <w:t>2.3 Distinguish between technology skill and customer service skill needs</w:t>
            </w:r>
          </w:p>
          <w:p w:rsidR="00000000" w:rsidRPr="00E62027" w:rsidP="00E62027">
            <w:pPr>
              <w:pStyle w:val="BodyText"/>
            </w:pPr>
            <w:r w:rsidRPr="00E62027">
              <w:t>2.4 Develop training plans to meet identified skill gaps</w:t>
            </w:r>
          </w:p>
          <w:p w:rsidR="00000000" w:rsidRPr="00E62027" w:rsidP="00E62027">
            <w:pPr>
              <w:pStyle w:val="BodyText"/>
            </w:pPr>
            <w:r w:rsidRPr="00E62027">
              <w:t>2.5 Identify suitable sources of training support</w:t>
            </w:r>
          </w:p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2.6 Arrange training programs to reduce skill gaps for all staff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3 Establi</w:t>
            </w:r>
            <w:r w:rsidRPr="00E62027">
              <w:t>sh a performance-management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3.1 Develop and maintain key performance indicators (KPIs) or competency sets for all staff</w:t>
            </w:r>
          </w:p>
          <w:p w:rsidR="00000000" w:rsidRPr="00E62027" w:rsidP="00E62027">
            <w:pPr>
              <w:pStyle w:val="BodyText"/>
            </w:pPr>
            <w:r w:rsidRPr="00E62027">
              <w:t>3.2 Agree on KPIs with each customer contact staff member</w:t>
            </w:r>
          </w:p>
          <w:p w:rsidR="00000000" w:rsidRPr="00E62027" w:rsidP="00E62027">
            <w:pPr>
              <w:pStyle w:val="BodyText"/>
            </w:pPr>
            <w:r w:rsidRPr="00E62027">
              <w:t>3.3 Plan and maintain review dates and data collection to enable perfo</w:t>
            </w:r>
            <w:r w:rsidRPr="00E62027">
              <w:t>rmance management</w:t>
            </w:r>
          </w:p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3.4 Conduct performance reviews and produce personal development plans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4 Manage remuneration and incentive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4.1 Determine KPIs for individuals and groups</w:t>
            </w:r>
          </w:p>
          <w:p w:rsidR="00000000" w:rsidRPr="00E62027" w:rsidP="00E62027">
            <w:pPr>
              <w:pStyle w:val="BodyText"/>
            </w:pPr>
            <w:r w:rsidRPr="00E62027">
              <w:t>4.2 Set appropriate remuneration levels for job accountabilities and indust</w:t>
            </w:r>
            <w:r w:rsidRPr="00E62027">
              <w:t>ry</w:t>
            </w:r>
          </w:p>
          <w:p w:rsidR="00000000" w:rsidRPr="00E62027" w:rsidP="00E62027">
            <w:pPr>
              <w:pStyle w:val="BodyText"/>
            </w:pPr>
            <w:r w:rsidRPr="00E62027">
              <w:t>4.3 Initiate incentive schemes using KPIs that are within the control of staff</w:t>
            </w:r>
          </w:p>
          <w:p w:rsidR="00000000" w:rsidRPr="00E62027" w:rsidP="00E62027">
            <w:pPr>
              <w:pStyle w:val="BodyText"/>
            </w:pPr>
            <w:r w:rsidRPr="00E62027">
              <w:t>4.4 Regularly review remuneration and incentive schemes to ensure effectiveness</w:t>
            </w:r>
          </w:p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4.5 Implement audit process to ensure integrity of programs</w:t>
            </w:r>
          </w:p>
        </w:tc>
      </w:tr>
      <w:tr w:rsidTr="00E62027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5 Manage compliance with statutor</w:t>
            </w:r>
            <w:r w:rsidRPr="00E62027">
              <w:t>y and regulatory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5.1 Maintain personal and staff awareness of relevant statutory and regulatory requirements</w:t>
            </w:r>
          </w:p>
          <w:p w:rsidR="00000000" w:rsidRPr="00E62027" w:rsidP="00E62027">
            <w:pPr>
              <w:pStyle w:val="BodyText"/>
            </w:pPr>
            <w:r w:rsidRPr="00E62027">
              <w:t>5.2 Ensure total compliance with statutory and regulatory requirements</w:t>
            </w:r>
          </w:p>
          <w:p w:rsidR="00000000" w:rsidRPr="00E62027" w:rsidP="00E62027">
            <w:pPr>
              <w:pStyle w:val="BodyText"/>
            </w:pPr>
            <w:r w:rsidRPr="00E62027">
              <w:t>5.3 Identify, record and rectify breaches of statutory and regulatory requirements</w:t>
            </w:r>
          </w:p>
          <w:p w:rsidR="00000000" w:rsidRPr="00E62027" w:rsidP="00E62027">
            <w:pPr>
              <w:pStyle w:val="BodyText"/>
            </w:pPr>
            <w:r w:rsidRPr="00E62027">
              <w:t>5.4 Implement compliance training and review programs as required</w:t>
            </w:r>
          </w:p>
        </w:tc>
      </w:tr>
    </w:tbl>
    <w:p w:rsidR="00000000" w:rsidRPr="00E62027" w:rsidP="00E62027">
      <w:pPr>
        <w:pStyle w:val="BodyText"/>
      </w:pP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5" w:name="O_706515"/>
      <w:bookmarkEnd w:id="5"/>
      <w:r w:rsidRPr="00E62027">
        <w:t>Foundation Skills</w:t>
      </w:r>
    </w:p>
    <w:p w:rsidR="00000000" w:rsidRPr="00AE5579" w:rsidP="00AE5579">
      <w:pPr>
        <w:pStyle w:val="BodyText"/>
        <w:rPr>
          <w:i/>
        </w:rPr>
      </w:pPr>
      <w:r w:rsidRPr="00AE5579">
        <w:rPr>
          <w:rStyle w:val="Emphasis"/>
        </w:rPr>
        <w:t>This section describes language, literacy, numeracy and employment ski</w:t>
      </w:r>
      <w:r w:rsidRPr="00AE5579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Performance</w:t>
            </w:r>
          </w:p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SpecialBold"/>
              </w:rPr>
              <w:t>Description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1.4, 3.4, 4.4, 5.3, 5.4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>Recognises and evaluates complex texts to determine key information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1.1, 1.2, 2.4, 3.1, 3.2, 3.4, 5.3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ListBullet"/>
            </w:pPr>
            <w:r w:rsidRPr="00E62027">
              <w:t>Prepares documents in a designated format and style appropriate to a specific audience and purpose</w:t>
            </w:r>
          </w:p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>Creates and maintains records in required format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1.3, 3.2, 3.4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ListBullet"/>
            </w:pPr>
            <w:r w:rsidRPr="00E62027">
              <w:t>Participates in interviews or discussi</w:t>
            </w:r>
            <w:r w:rsidRPr="00E62027">
              <w:t>ons using appropriate structure and language for audience</w:t>
            </w:r>
          </w:p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 xml:space="preserve">Uses questioning and active listening to clarify or confirm understanding 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1.4, 3.3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>Uses basic mathematical formula to calculate whole numbers and decimals to determine and predict staffi</w:t>
            </w:r>
            <w:r w:rsidRPr="00E62027">
              <w:t>ng levels and requirements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 xml:space="preserve">Navigate the world of work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5.1-5.4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>Monitors adherence to legal and regulatory rights and responsibilities for self and others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3.2, 3.4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ListBullet"/>
              <w:rPr>
                <w:lang w:val="en-NZ"/>
              </w:rPr>
            </w:pPr>
            <w:r w:rsidRPr="00E62027">
              <w:t>Provides feedback to others in forms they can engage with and respond to when conducting performance reviews</w:t>
            </w:r>
          </w:p>
        </w:tc>
      </w:tr>
      <w:tr w:rsidTr="00E620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1.1, 1.2, 1.4, 1.5, 2.1-2.6, 3.1, 3.3, 4.1-4.5, 5.3,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ListBullet"/>
            </w:pPr>
            <w:r w:rsidRPr="00E62027">
              <w:t>Develops flexible plans for complex, high-impact staffing management a</w:t>
            </w:r>
            <w:r w:rsidRPr="00E62027">
              <w:t xml:space="preserve">ctivities with strategic implications that involve a diverse range of stakeholders with potentially competing demands </w:t>
            </w:r>
          </w:p>
          <w:p w:rsidR="00000000" w:rsidRPr="00E62027" w:rsidP="00E62027">
            <w:pPr>
              <w:pStyle w:val="ListBullet"/>
            </w:pPr>
            <w:r w:rsidRPr="00E62027">
              <w:t>Uses systematic, analytical processes in complex, staffing management  situations, setting goals, gathering relevant information, and ide</w:t>
            </w:r>
            <w:r w:rsidRPr="00E62027">
              <w:t xml:space="preserve">ntifying and evaluating options against agreed criteria </w:t>
            </w:r>
          </w:p>
          <w:p w:rsidR="00000000" w:rsidRPr="00E62027" w:rsidP="00E62027">
            <w:pPr>
              <w:pStyle w:val="ListBullet"/>
            </w:pPr>
            <w:r w:rsidRPr="00E62027">
              <w:t>Uses analytical processes to decide on a course of action, establishing criteria for deciding between options in relation to staff training and development and incentive schemes</w:t>
            </w:r>
          </w:p>
          <w:p w:rsidR="00000000" w:rsidRPr="00E62027" w:rsidP="00E62027">
            <w:pPr>
              <w:pStyle w:val="ListBullet"/>
            </w:pPr>
            <w:r w:rsidRPr="00E62027">
              <w:t>Uses digital tools to access, analyse and organise complex data</w:t>
            </w:r>
          </w:p>
        </w:tc>
      </w:tr>
    </w:tbl>
    <w:p w:rsidR="00000000" w:rsidRPr="00E62027" w:rsidP="00E62027">
      <w:pPr>
        <w:pStyle w:val="BodyText"/>
      </w:pP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6" w:name="O_706517"/>
      <w:bookmarkEnd w:id="6"/>
      <w:r w:rsidRPr="00E620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 xml:space="preserve">Code and title </w:t>
            </w:r>
          </w:p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Code and title</w:t>
            </w:r>
          </w:p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SpecialBold"/>
              </w:rPr>
              <w:t>Equivalence status</w:t>
            </w:r>
          </w:p>
        </w:tc>
      </w:tr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BSBCUE607 Manage customer engagement centre staffing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BSBCCO607B Manage customer contact centre staffing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Updated to meet Standards for Training Packages</w:t>
            </w:r>
          </w:p>
          <w:p w:rsidR="00000000" w:rsidRPr="00E62027" w:rsidP="00E62027">
            <w:pPr>
              <w:pStyle w:val="BodyText"/>
            </w:pPr>
          </w:p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Equivalent unit</w:t>
            </w:r>
          </w:p>
        </w:tc>
      </w:tr>
    </w:tbl>
    <w:p w:rsidR="00000000" w:rsidRPr="00E62027" w:rsidP="00E62027">
      <w:pPr>
        <w:pStyle w:val="BodyText"/>
      </w:pP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7" w:name="O_706524"/>
      <w:bookmarkEnd w:id="7"/>
      <w:r w:rsidRPr="00E62027">
        <w:t>Links</w:t>
      </w:r>
    </w:p>
    <w:p w:rsidR="00000000" w:rsidRPr="00E62027" w:rsidP="00AE5579">
      <w:pPr>
        <w:pStyle w:val="BodyText"/>
      </w:pPr>
      <w:r w:rsidRPr="00E62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8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2027" w:rsidP="00AE5579">
      <w:pPr>
        <w:pStyle w:val="BodyText"/>
        <w:sectPr w:rsidSect="00E620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027" w:rsidP="00E62027">
      <w:pPr>
        <w:pStyle w:val="SuperHeading"/>
      </w:pPr>
      <w:r w:rsidRPr="00E62027">
        <w:t>Assessment Requirements for BSBCUE607 Manage customer engagement centre staffing</w:t>
      </w:r>
    </w:p>
    <w:p w:rsidR="00000000" w:rsidRPr="00E62027" w:rsidP="00E62027">
      <w:pPr>
        <w:pStyle w:val="Heading1"/>
      </w:pPr>
      <w:bookmarkStart w:id="8" w:name="O_706519"/>
      <w:bookmarkEnd w:id="8"/>
      <w:r w:rsidRPr="00E620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rPr>
                <w:rStyle w:val="SpecialBold"/>
              </w:rPr>
              <w:t>Comments</w:t>
            </w:r>
          </w:p>
        </w:tc>
      </w:tr>
      <w:tr w:rsidTr="00E620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027">
            <w:pPr>
              <w:pStyle w:val="BodyText"/>
              <w:rPr>
                <w:lang w:val="en-NZ"/>
              </w:rPr>
            </w:pPr>
            <w:r w:rsidRPr="00E620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027" w:rsidP="00E62027">
            <w:pPr>
              <w:pStyle w:val="BodyText"/>
            </w:pPr>
            <w:r w:rsidRPr="00E62027">
              <w:t>This version first released with BSB Business Services Training Package Version 1.0.</w:t>
            </w:r>
          </w:p>
        </w:tc>
      </w:tr>
    </w:tbl>
    <w:p w:rsidR="00000000" w:rsidRPr="00E62027" w:rsidP="00E62027">
      <w:pPr>
        <w:pStyle w:val="BodyText"/>
      </w:pP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9" w:name="O_706520"/>
      <w:bookmarkEnd w:id="9"/>
      <w:r w:rsidRPr="00E62027">
        <w:t>Performance Evidence</w:t>
      </w:r>
    </w:p>
    <w:p w:rsidR="00000000" w:rsidRPr="00E62027" w:rsidP="00AE5579">
      <w:pPr>
        <w:pStyle w:val="BodyText"/>
      </w:pPr>
      <w:r w:rsidRPr="00E62027">
        <w:t>Evidence of the ability to:</w:t>
      </w:r>
    </w:p>
    <w:p w:rsidR="00000000" w:rsidRPr="00E62027" w:rsidP="00E62027">
      <w:pPr>
        <w:pStyle w:val="ListBullet"/>
      </w:pPr>
      <w:r w:rsidRPr="00E62027">
        <w:t>write and maintain job descriptions, position profiles and key performance indicators for st</w:t>
      </w:r>
      <w:r w:rsidRPr="00E62027">
        <w:t>aff</w:t>
      </w:r>
    </w:p>
    <w:p w:rsidR="00000000" w:rsidRPr="00E62027" w:rsidP="00E62027">
      <w:pPr>
        <w:pStyle w:val="ListBullet"/>
      </w:pPr>
      <w:r w:rsidRPr="00E62027">
        <w:t>use interview techniques to select staff</w:t>
      </w:r>
    </w:p>
    <w:p w:rsidR="00000000" w:rsidRPr="00E62027" w:rsidP="00E62027">
      <w:pPr>
        <w:pStyle w:val="ListBullet"/>
      </w:pPr>
      <w:r w:rsidRPr="00E62027">
        <w:t>analyse records of staff turnover and exit interviews and identify strategies to reduce churn</w:t>
      </w:r>
    </w:p>
    <w:p w:rsidR="00000000" w:rsidRPr="00E62027" w:rsidP="00E62027">
      <w:pPr>
        <w:pStyle w:val="ListBullet"/>
      </w:pPr>
      <w:r w:rsidRPr="00E62027">
        <w:t>analyse staff training requirements and identify and fill skill gaps</w:t>
      </w:r>
    </w:p>
    <w:p w:rsidR="00000000" w:rsidRPr="00E62027" w:rsidP="00E62027">
      <w:pPr>
        <w:pStyle w:val="ListBullet"/>
      </w:pPr>
      <w:r w:rsidRPr="00E62027">
        <w:t xml:space="preserve">conduct performance reviews with staff and produce a personal development plans </w:t>
      </w:r>
    </w:p>
    <w:p w:rsidR="00000000" w:rsidRPr="00E62027" w:rsidP="00E62027">
      <w:pPr>
        <w:pStyle w:val="ListBullet"/>
      </w:pPr>
      <w:r w:rsidRPr="00E62027">
        <w:t>set, review and audit staff remuneration and incentive schemes and processes</w:t>
      </w:r>
    </w:p>
    <w:p w:rsidR="00000000" w:rsidRPr="00E62027" w:rsidP="00E62027">
      <w:pPr>
        <w:pStyle w:val="ListBullet"/>
      </w:pPr>
      <w:r w:rsidRPr="00E62027">
        <w:t>maintain compliance with statutory and regulatory requirements.</w:t>
      </w:r>
    </w:p>
    <w:p w:rsidR="00000000" w:rsidRPr="00E62027" w:rsidP="00E62027">
      <w:pPr>
        <w:pStyle w:val="BodyText"/>
      </w:pPr>
    </w:p>
    <w:p w:rsidR="00000000" w:rsidRPr="00E62027" w:rsidP="00AE5579">
      <w:pPr>
        <w:pStyle w:val="BodyText"/>
      </w:pPr>
      <w:r w:rsidRPr="00E62027">
        <w:t>Note: If a specific volume or fre</w:t>
      </w:r>
      <w:r w:rsidRPr="00E62027">
        <w:t>quency is not stated, then evidence must be provided at least once.</w:t>
      </w:r>
    </w:p>
    <w:p w:rsidR="00000000" w:rsidRPr="00E62027" w:rsidP="00E62027">
      <w:pPr>
        <w:pStyle w:val="Heading1"/>
      </w:pPr>
      <w:bookmarkStart w:id="10" w:name="O_706521"/>
      <w:bookmarkEnd w:id="10"/>
      <w:r w:rsidRPr="00E62027">
        <w:t>Knowledge Evidence</w:t>
      </w:r>
    </w:p>
    <w:p w:rsidR="00000000" w:rsidRPr="00E62027" w:rsidP="00AE5579">
      <w:pPr>
        <w:pStyle w:val="BodyText"/>
      </w:pPr>
      <w:r w:rsidRPr="00E62027">
        <w:t>To complete the unit requirements safely and effectively, the individual must:</w:t>
      </w:r>
    </w:p>
    <w:p w:rsidR="00000000" w:rsidRPr="00E62027" w:rsidP="00E62027">
      <w:pPr>
        <w:pStyle w:val="ListBullet"/>
      </w:pPr>
      <w:r w:rsidRPr="00E62027">
        <w:t>outline the legislative and regulatory context and organisational policy</w:t>
      </w:r>
      <w:r w:rsidRPr="00E62027">
        <w:t xml:space="preserve"> framework relevant to staffing</w:t>
      </w:r>
    </w:p>
    <w:p w:rsidR="00000000" w:rsidRPr="00E62027" w:rsidP="00E62027">
      <w:pPr>
        <w:pStyle w:val="ListBullet"/>
      </w:pPr>
      <w:r w:rsidRPr="00E62027">
        <w:t>explain the organisational recruitment process including:</w:t>
      </w:r>
    </w:p>
    <w:p w:rsidR="00000000" w:rsidRPr="00E62027" w:rsidP="00E62027">
      <w:pPr>
        <w:pStyle w:val="ListBullet2"/>
      </w:pPr>
      <w:r w:rsidRPr="00E62027">
        <w:t>role definition</w:t>
      </w:r>
    </w:p>
    <w:p w:rsidR="00000000" w:rsidRPr="00E62027" w:rsidP="00E62027">
      <w:pPr>
        <w:pStyle w:val="ListBullet2"/>
      </w:pPr>
      <w:r w:rsidRPr="00E62027">
        <w:t>selection criteria</w:t>
      </w:r>
    </w:p>
    <w:p w:rsidR="00000000" w:rsidRPr="00E62027" w:rsidP="00E62027">
      <w:pPr>
        <w:pStyle w:val="ListBullet2"/>
      </w:pPr>
      <w:r w:rsidRPr="00E62027">
        <w:t>direct and indirect assessment processes</w:t>
      </w:r>
    </w:p>
    <w:p w:rsidR="00000000" w:rsidRPr="00E62027" w:rsidP="00E62027">
      <w:pPr>
        <w:pStyle w:val="ListBullet"/>
      </w:pPr>
      <w:r w:rsidRPr="00E62027">
        <w:t>identify a range of reward and recognition strategies and initiatives</w:t>
      </w:r>
    </w:p>
    <w:p w:rsidR="00000000" w:rsidRPr="00E62027" w:rsidP="00E62027">
      <w:pPr>
        <w:pStyle w:val="ListBullet"/>
      </w:pPr>
      <w:r w:rsidRPr="00E62027">
        <w:t>describe skill auditing and training gap analysis methodologies</w:t>
      </w:r>
    </w:p>
    <w:p w:rsidR="00000000" w:rsidRPr="00E62027" w:rsidP="00E62027">
      <w:pPr>
        <w:pStyle w:val="ListBullet"/>
      </w:pPr>
      <w:r w:rsidRPr="00E62027">
        <w:t>outline strategies for the development of a positive compliance culture</w:t>
      </w:r>
    </w:p>
    <w:p w:rsidR="00000000" w:rsidRPr="00E62027" w:rsidP="00E62027">
      <w:pPr>
        <w:pStyle w:val="ListBullet"/>
      </w:pPr>
      <w:r w:rsidRPr="00E62027">
        <w:t>describe succession planning principles</w:t>
      </w:r>
    </w:p>
    <w:p w:rsidR="00000000" w:rsidRPr="00E62027" w:rsidP="00E62027">
      <w:pPr>
        <w:pStyle w:val="ListBullet"/>
      </w:pPr>
      <w:r w:rsidRPr="00E62027">
        <w:t>describe training program design principles.</w:t>
      </w:r>
    </w:p>
    <w:p w:rsidR="00000000" w:rsidRPr="00E62027" w:rsidP="00E62027">
      <w:pPr>
        <w:pStyle w:val="AllowPageBreak"/>
      </w:pPr>
    </w:p>
    <w:p w:rsidR="00000000" w:rsidRPr="00E62027" w:rsidP="00E62027">
      <w:pPr>
        <w:pStyle w:val="Heading1"/>
      </w:pPr>
      <w:bookmarkStart w:id="11" w:name="O_706522"/>
      <w:bookmarkEnd w:id="11"/>
      <w:r w:rsidRPr="00E62027">
        <w:t>Assessment Conditi</w:t>
      </w:r>
      <w:r w:rsidRPr="00E62027">
        <w:t>ons</w:t>
      </w:r>
    </w:p>
    <w:p w:rsidR="00000000" w:rsidRPr="00E62027" w:rsidP="00AE5579">
      <w:pPr>
        <w:pStyle w:val="BodyText"/>
      </w:pPr>
      <w:r w:rsidRPr="00E62027">
        <w:t>Assessment must be conducted in a safe environment where evidence gathered demonstrates consistent performance of typical activities experienced in the stakeholder relations ‒ customer engagement field of work and include access to:</w:t>
      </w:r>
    </w:p>
    <w:p w:rsidR="00000000" w:rsidRPr="00E62027" w:rsidP="00E62027">
      <w:pPr>
        <w:pStyle w:val="ListBullet"/>
      </w:pPr>
      <w:r w:rsidRPr="00E62027">
        <w:t>information and da</w:t>
      </w:r>
      <w:r w:rsidRPr="00E62027">
        <w:t>tabases for analysis activities</w:t>
      </w:r>
    </w:p>
    <w:p w:rsidR="00000000" w:rsidRPr="00E62027" w:rsidP="00E62027">
      <w:pPr>
        <w:pStyle w:val="ListBullet"/>
      </w:pPr>
      <w:r w:rsidRPr="00E62027">
        <w:t>relevant legislation, regulations, standards and guidelines</w:t>
      </w:r>
    </w:p>
    <w:p w:rsidR="00000000" w:rsidRPr="00E62027" w:rsidP="00E62027">
      <w:pPr>
        <w:pStyle w:val="ListBullet"/>
      </w:pPr>
      <w:r w:rsidRPr="00E62027">
        <w:t>relevant workplace documentation and resources</w:t>
      </w:r>
    </w:p>
    <w:p w:rsidR="00000000" w:rsidRPr="00E62027" w:rsidP="00E62027">
      <w:pPr>
        <w:pStyle w:val="ListBullet"/>
      </w:pPr>
      <w:r w:rsidRPr="00E62027">
        <w:t>interaction with others</w:t>
      </w:r>
    </w:p>
    <w:p w:rsidR="00000000" w:rsidRPr="00E62027" w:rsidP="00E62027">
      <w:pPr>
        <w:pStyle w:val="ListBullet"/>
      </w:pPr>
      <w:r w:rsidRPr="00E62027">
        <w:t>case studies and, where possible, real situations.</w:t>
      </w:r>
    </w:p>
    <w:p w:rsidR="00000000" w:rsidRPr="00E62027" w:rsidP="00E62027">
      <w:pPr>
        <w:pStyle w:val="BodyText"/>
      </w:pPr>
    </w:p>
    <w:p w:rsidR="00000000" w:rsidRPr="00E62027" w:rsidP="00AE5579">
      <w:pPr>
        <w:pStyle w:val="BodyText"/>
      </w:pPr>
      <w:r w:rsidRPr="00E62027">
        <w:t>Assessors must satisfy NVR/AQTF assessor requirements.</w:t>
      </w:r>
    </w:p>
    <w:p w:rsidR="00000000" w:rsidRPr="00E62027" w:rsidP="00E62027">
      <w:pPr>
        <w:pStyle w:val="Heading1"/>
      </w:pPr>
      <w:bookmarkStart w:id="12" w:name="O_706525"/>
      <w:bookmarkEnd w:id="12"/>
      <w:r w:rsidRPr="00E62027">
        <w:t>Links</w:t>
      </w:r>
    </w:p>
    <w:p w:rsidR="00000000" w:rsidRPr="00E62027" w:rsidP="00AE5579">
      <w:pPr>
        <w:pStyle w:val="BodyText"/>
      </w:pPr>
      <w:r w:rsidRPr="00E62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8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2027" w:rsidP="00E62027"/>
    <w:sectPr w:rsidSect="00E620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 w:rsidRPr="00AE5579" w:rsidP="00AE5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79" w:rsidP="00E62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5579" w:rsidP="00E62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5579" w:rsidP="00E620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 w:rsidP="00E62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5579">
      <w:t>Approved</w:t>
    </w:r>
    <w:r w:rsidR="00AE55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55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5579">
      <w:rPr>
        <w:noProof/>
      </w:rPr>
      <w:t>5</w:t>
    </w:r>
    <w:r>
      <w:rPr>
        <w:noProof/>
      </w:rPr>
      <w:fldChar w:fldCharType="end"/>
    </w:r>
  </w:p>
  <w:p w:rsidR="00E62027" w:rsidP="00E62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55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5579">
      <w:t>Future Skills Organisation</w:t>
    </w:r>
    <w:r w:rsidR="00AE5579">
      <w:fldChar w:fldCharType="end"/>
    </w:r>
  </w:p>
  <w:p w:rsidR="00E62027" w:rsidP="00E62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027" w:rsidRPr="00AE5579" w:rsidP="00AE5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79" w:rsidRPr="002D2AF8" w:rsidP="00E62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BSBCUE607 Manage customer engagement centre staffing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5579" w:rsidP="00E620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27" w:rsidRPr="002D2AF8" w:rsidP="00E62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5579">
      <w:t>BSBCUE607 Manage customer engagement centre staffing</w:t>
    </w:r>
    <w:r w:rsidR="00AE55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5579">
      <w:rPr>
        <w:noProof/>
      </w:rPr>
      <w:t>2 March 2025</w:t>
    </w:r>
    <w:r>
      <w:fldChar w:fldCharType="end"/>
    </w:r>
  </w:p>
  <w:p w:rsidR="00E62027" w:rsidP="00E62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14A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EE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EB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027"/>
  </w:style>
  <w:style w:type="character" w:customStyle="1" w:styleId="Heading1Char">
    <w:name w:val="Heading 1 Char"/>
    <w:basedOn w:val="DefaultParagraphFont"/>
    <w:link w:val="Heading1"/>
    <w:rsid w:val="00E62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0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0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027"/>
    <w:rPr>
      <w:b/>
      <w:spacing w:val="0"/>
    </w:rPr>
  </w:style>
  <w:style w:type="paragraph" w:styleId="ListBullet2">
    <w:name w:val="List Bullet 2"/>
    <w:basedOn w:val="List2"/>
    <w:rsid w:val="00E620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027"/>
    <w:rPr>
      <w:i/>
    </w:rPr>
  </w:style>
  <w:style w:type="paragraph" w:customStyle="1" w:styleId="SuperHeading">
    <w:name w:val="SuperHeading"/>
    <w:basedOn w:val="Normal"/>
    <w:rsid w:val="00E62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0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0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0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027"/>
  </w:style>
  <w:style w:type="paragraph" w:styleId="TableofFigures">
    <w:name w:val="table of figures"/>
    <w:basedOn w:val="Normal"/>
    <w:next w:val="Normal"/>
    <w:semiHidden/>
    <w:rsid w:val="00E62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0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027"/>
    <w:rPr>
      <w:rFonts w:ascii="Wingdings" w:hAnsi="Wingdings"/>
    </w:rPr>
  </w:style>
  <w:style w:type="paragraph" w:customStyle="1" w:styleId="TableHeading">
    <w:name w:val="Table Heading"/>
    <w:basedOn w:val="HeadingBase"/>
    <w:rsid w:val="00E620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027"/>
    <w:rPr>
      <w:color w:val="0033CC"/>
      <w:u w:val="none"/>
    </w:rPr>
  </w:style>
  <w:style w:type="paragraph" w:customStyle="1" w:styleId="BodyTextRight">
    <w:name w:val="Body Text Right"/>
    <w:basedOn w:val="BodyText"/>
    <w:rsid w:val="00E62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0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027"/>
    <w:rPr>
      <w:sz w:val="32"/>
    </w:rPr>
  </w:style>
  <w:style w:type="paragraph" w:customStyle="1" w:styleId="HeadingProcedure">
    <w:name w:val="Heading Procedure"/>
    <w:basedOn w:val="HeadingBase"/>
    <w:next w:val="Normal"/>
    <w:rsid w:val="00E62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027"/>
    <w:pPr>
      <w:spacing w:before="60" w:after="60"/>
    </w:pPr>
  </w:style>
  <w:style w:type="paragraph" w:styleId="ListContinue">
    <w:name w:val="List Continue"/>
    <w:basedOn w:val="List"/>
    <w:rsid w:val="00E62027"/>
    <w:pPr>
      <w:ind w:firstLine="0"/>
    </w:pPr>
  </w:style>
  <w:style w:type="paragraph" w:customStyle="1" w:styleId="ListNote">
    <w:name w:val="List Note"/>
    <w:basedOn w:val="List"/>
    <w:rsid w:val="00E62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027"/>
    <w:rPr>
      <w:rFonts w:ascii="Courier New" w:hAnsi="Courier New"/>
    </w:rPr>
  </w:style>
  <w:style w:type="paragraph" w:customStyle="1" w:styleId="NoteBullet">
    <w:name w:val="Note Bullet"/>
    <w:basedOn w:val="Note"/>
    <w:rsid w:val="00E62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0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027"/>
    <w:rPr>
      <w:b/>
      <w:smallCaps/>
    </w:rPr>
  </w:style>
  <w:style w:type="paragraph" w:customStyle="1" w:styleId="TableListNumber">
    <w:name w:val="Table List Number"/>
    <w:basedOn w:val="ListNumber"/>
    <w:rsid w:val="00E62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027"/>
    <w:pPr>
      <w:numPr>
        <w:numId w:val="9"/>
      </w:numPr>
    </w:pPr>
  </w:style>
  <w:style w:type="paragraph" w:customStyle="1" w:styleId="ListAlpha2">
    <w:name w:val="List Alpha 2"/>
    <w:basedOn w:val="List2"/>
    <w:rsid w:val="00E62027"/>
    <w:pPr>
      <w:numPr>
        <w:numId w:val="8"/>
      </w:numPr>
    </w:pPr>
  </w:style>
  <w:style w:type="paragraph" w:styleId="List2">
    <w:name w:val="List 2"/>
    <w:basedOn w:val="BodyText"/>
    <w:rsid w:val="00E62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0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0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027"/>
    <w:pPr>
      <w:numPr>
        <w:numId w:val="4"/>
      </w:numPr>
    </w:pPr>
  </w:style>
  <w:style w:type="paragraph" w:styleId="ListContinue2">
    <w:name w:val="List Continue 2"/>
    <w:basedOn w:val="List2"/>
    <w:rsid w:val="00E62027"/>
    <w:pPr>
      <w:ind w:firstLine="0"/>
    </w:pPr>
  </w:style>
  <w:style w:type="paragraph" w:styleId="ListContinue3">
    <w:name w:val="List Continue 3"/>
    <w:basedOn w:val="List3"/>
    <w:rsid w:val="00E62027"/>
    <w:pPr>
      <w:ind w:left="1021" w:firstLine="0"/>
    </w:pPr>
  </w:style>
  <w:style w:type="paragraph" w:styleId="ListContinue4">
    <w:name w:val="List Continue 4"/>
    <w:basedOn w:val="List4"/>
    <w:rsid w:val="00E62027"/>
    <w:pPr>
      <w:ind w:firstLine="0"/>
    </w:pPr>
  </w:style>
  <w:style w:type="paragraph" w:styleId="ListContinue5">
    <w:name w:val="List Continue 5"/>
    <w:basedOn w:val="List5"/>
    <w:rsid w:val="00E62027"/>
    <w:pPr>
      <w:ind w:firstLine="0"/>
    </w:pPr>
  </w:style>
  <w:style w:type="paragraph" w:styleId="ListNumber3">
    <w:name w:val="List Number 3"/>
    <w:basedOn w:val="List3"/>
    <w:rsid w:val="00E62027"/>
    <w:pPr>
      <w:numPr>
        <w:numId w:val="5"/>
      </w:numPr>
    </w:pPr>
  </w:style>
  <w:style w:type="paragraph" w:styleId="ListNumber4">
    <w:name w:val="List Number 4"/>
    <w:basedOn w:val="List4"/>
    <w:rsid w:val="00E62027"/>
    <w:pPr>
      <w:numPr>
        <w:numId w:val="6"/>
      </w:numPr>
    </w:pPr>
  </w:style>
  <w:style w:type="paragraph" w:styleId="ListNumber5">
    <w:name w:val="List Number 5"/>
    <w:basedOn w:val="List5"/>
    <w:rsid w:val="00E62027"/>
    <w:pPr>
      <w:numPr>
        <w:numId w:val="7"/>
      </w:numPr>
    </w:pPr>
  </w:style>
  <w:style w:type="paragraph" w:styleId="BlockText">
    <w:name w:val="Block Text"/>
    <w:basedOn w:val="Normal"/>
    <w:rsid w:val="00E62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027"/>
    <w:rPr>
      <w:sz w:val="16"/>
      <w:vertAlign w:val="superscript"/>
    </w:rPr>
  </w:style>
  <w:style w:type="character" w:customStyle="1" w:styleId="Symbols">
    <w:name w:val="Symbols"/>
    <w:basedOn w:val="DefaultParagraphFont"/>
    <w:rsid w:val="00E62027"/>
    <w:rPr>
      <w:rFonts w:ascii="Symbol" w:hAnsi="Symbol"/>
    </w:rPr>
  </w:style>
  <w:style w:type="character" w:customStyle="1" w:styleId="MenuOptions">
    <w:name w:val="Menu Options"/>
    <w:basedOn w:val="DefaultParagraphFont"/>
    <w:rsid w:val="00E62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027"/>
    <w:rPr>
      <w:b/>
    </w:rPr>
  </w:style>
  <w:style w:type="character" w:customStyle="1" w:styleId="Underlined">
    <w:name w:val="Underlined"/>
    <w:basedOn w:val="DefaultParagraphFont"/>
    <w:rsid w:val="00E62027"/>
    <w:rPr>
      <w:u w:val="single"/>
    </w:rPr>
  </w:style>
  <w:style w:type="paragraph" w:customStyle="1" w:styleId="TableBodyTextRight">
    <w:name w:val="Table Body Text Right"/>
    <w:basedOn w:val="TableBodyText"/>
    <w:rsid w:val="00E62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027"/>
    <w:rPr>
      <w:sz w:val="18"/>
    </w:rPr>
  </w:style>
  <w:style w:type="paragraph" w:customStyle="1" w:styleId="BodySmallRight">
    <w:name w:val="Body Small Right"/>
    <w:basedOn w:val="BodyTextRight"/>
    <w:rsid w:val="00E62027"/>
    <w:rPr>
      <w:sz w:val="18"/>
      <w:szCs w:val="18"/>
    </w:rPr>
  </w:style>
  <w:style w:type="paragraph" w:customStyle="1" w:styleId="MarginEdition">
    <w:name w:val="Margin Edition"/>
    <w:basedOn w:val="MarginNote"/>
    <w:rsid w:val="00E62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027"/>
    <w:rPr>
      <w:sz w:val="2"/>
      <w:szCs w:val="2"/>
    </w:rPr>
  </w:style>
  <w:style w:type="character" w:customStyle="1" w:styleId="Small">
    <w:name w:val="Small"/>
    <w:basedOn w:val="DefaultParagraphFont"/>
    <w:rsid w:val="00E62027"/>
    <w:rPr>
      <w:sz w:val="16"/>
    </w:rPr>
  </w:style>
  <w:style w:type="paragraph" w:customStyle="1" w:styleId="WideTable">
    <w:name w:val="Wide Table"/>
    <w:basedOn w:val="Normal"/>
    <w:rsid w:val="00E62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027"/>
  </w:style>
  <w:style w:type="paragraph" w:styleId="Quote">
    <w:name w:val="Quote"/>
    <w:basedOn w:val="Heading1"/>
    <w:link w:val="QuoteChar"/>
    <w:qFormat/>
    <w:rsid w:val="00E62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027"/>
    <w:pPr>
      <w:pageBreakBefore/>
    </w:pPr>
  </w:style>
  <w:style w:type="paragraph" w:customStyle="1" w:styleId="Border">
    <w:name w:val="Border"/>
    <w:basedOn w:val="Normal"/>
    <w:qFormat/>
    <w:rsid w:val="00E62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027"/>
    <w:rPr>
      <w:u w:val="single"/>
    </w:rPr>
  </w:style>
  <w:style w:type="character" w:customStyle="1" w:styleId="BoldandItalics">
    <w:name w:val="Bold and Italics"/>
    <w:qFormat/>
    <w:rsid w:val="00E62027"/>
    <w:rPr>
      <w:b/>
      <w:i/>
      <w:u w:val="none"/>
    </w:rPr>
  </w:style>
  <w:style w:type="paragraph" w:styleId="BalloonText">
    <w:name w:val="Balloon Text"/>
    <w:basedOn w:val="Normal"/>
    <w:link w:val="BalloonTextChar"/>
    <w:rsid w:val="00E62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027"/>
    <w:pPr>
      <w:spacing w:before="0" w:after="0"/>
    </w:pPr>
  </w:style>
  <w:style w:type="paragraph" w:customStyle="1" w:styleId="BodyTextBold">
    <w:name w:val="Body Text Bold"/>
    <w:basedOn w:val="BodyText"/>
    <w:qFormat/>
    <w:rsid w:val="00E62027"/>
    <w:rPr>
      <w:b/>
    </w:rPr>
  </w:style>
  <w:style w:type="character" w:styleId="Hyperlink">
    <w:name w:val="Hyperlink"/>
    <w:basedOn w:val="DefaultParagraphFont"/>
    <w:uiPriority w:val="99"/>
    <w:unhideWhenUsed/>
    <w:rsid w:val="00AE5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6838</Characters>
  <Application>Microsoft Office Word</Application>
  <DocSecurity>0</DocSecurity>
  <Lines>244</Lines>
  <Paragraphs>157</Paragraphs>
  <ScaleCrop>false</ScaleCrop>
  <Company>Author-it Software Corporation Ltd.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BSBCUE607 Manage customer engagement centre staffing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