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CA4" w:rsidP="00B22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BSBCUE606 Forecast and plan using customer engagement traffic information analysis</w:t>
      </w:r>
      <w:r>
        <w:fldChar w:fldCharType="end"/>
      </w:r>
    </w:p>
    <w:p w:rsidR="00B22CA4" w:rsidP="00B22CA4">
      <w:pPr>
        <w:pStyle w:val="Version"/>
        <w:sectPr w:rsidSect="00970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DA9" w:rsidP="00970DA9">
      <w:pPr>
        <w:pStyle w:val="SuperHeading"/>
      </w:pPr>
      <w:r w:rsidRPr="00970DA9">
        <w:t>BSBCUE606 Forecast and plan using customer engagement traffic information analysis</w:t>
      </w:r>
    </w:p>
    <w:p w:rsidR="00000000" w:rsidRPr="00970DA9" w:rsidP="00970DA9">
      <w:pPr>
        <w:pStyle w:val="Heading1"/>
      </w:pPr>
      <w:bookmarkStart w:id="1" w:name="O_706471"/>
      <w:bookmarkEnd w:id="1"/>
      <w:r w:rsidRPr="00970D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7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rPr>
                <w:rStyle w:val="SpecialBold"/>
              </w:rPr>
              <w:t>Comments</w:t>
            </w:r>
          </w:p>
        </w:tc>
      </w:tr>
      <w:tr w:rsidTr="0097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>This version first released with BSB Business Services Training Package Version 1.0.</w:t>
            </w:r>
          </w:p>
        </w:tc>
      </w:tr>
    </w:tbl>
    <w:p w:rsidR="00000000" w:rsidRPr="00970DA9" w:rsidP="00970DA9">
      <w:pPr>
        <w:pStyle w:val="BodyText"/>
      </w:pPr>
    </w:p>
    <w:p w:rsidR="00000000" w:rsidRPr="00970DA9" w:rsidP="00970DA9">
      <w:pPr>
        <w:pStyle w:val="AllowPageBreak"/>
      </w:pPr>
    </w:p>
    <w:p w:rsidR="00000000" w:rsidRPr="00970DA9" w:rsidP="00970DA9">
      <w:pPr>
        <w:pStyle w:val="Heading1"/>
      </w:pPr>
      <w:bookmarkStart w:id="2" w:name="O_706472"/>
      <w:bookmarkEnd w:id="2"/>
      <w:r w:rsidRPr="00970DA9">
        <w:t>Application</w:t>
      </w:r>
    </w:p>
    <w:p w:rsidR="00000000" w:rsidRPr="00970DA9" w:rsidP="00B22CA4">
      <w:pPr>
        <w:pStyle w:val="BodyText"/>
      </w:pPr>
      <w:r w:rsidRPr="00970DA9">
        <w:t>This unit describes the skills and knowledge required to analyse call or engagement traffic information to forecast and plan resourcing for customer engagement operations.</w:t>
      </w:r>
    </w:p>
    <w:p w:rsidR="00000000" w:rsidRPr="00970DA9" w:rsidP="00B22CA4">
      <w:pPr>
        <w:pStyle w:val="BodyText"/>
      </w:pPr>
      <w:r w:rsidRPr="00970DA9">
        <w:t>It applies to individuals who analyse, design and execute judgements us</w:t>
      </w:r>
      <w:r w:rsidRPr="00970DA9">
        <w:t>ing wide ranging technical, creative, conceptual or managerial competencies and who are often accountable for group outcomes.</w:t>
      </w:r>
    </w:p>
    <w:p w:rsidR="00000000" w:rsidRPr="00970DA9" w:rsidP="00B22CA4">
      <w:pPr>
        <w:pStyle w:val="BodyText"/>
      </w:pPr>
      <w:r w:rsidRPr="00970DA9">
        <w:t>No licensing, legislative or certification requirements apply to this unit at the time of publication.</w:t>
      </w:r>
    </w:p>
    <w:p w:rsidR="00000000" w:rsidRPr="00970DA9" w:rsidP="00970DA9">
      <w:pPr>
        <w:pStyle w:val="Heading1"/>
      </w:pPr>
      <w:bookmarkStart w:id="3" w:name="O_706475"/>
      <w:bookmarkEnd w:id="3"/>
      <w:r w:rsidRPr="00970DA9">
        <w:t>Unit Sect</w:t>
      </w:r>
      <w:r w:rsidRPr="00970DA9">
        <w:t>or</w:t>
      </w:r>
    </w:p>
    <w:p w:rsidR="00000000" w:rsidRPr="00970DA9" w:rsidP="00B22CA4">
      <w:pPr>
        <w:pStyle w:val="BodyText"/>
      </w:pPr>
      <w:r w:rsidRPr="00970DA9">
        <w:t>Stakeholder relations – Customer engagement</w:t>
      </w:r>
    </w:p>
    <w:p w:rsidR="00000000" w:rsidRPr="00970DA9" w:rsidP="00970DA9">
      <w:pPr>
        <w:pStyle w:val="Heading1"/>
      </w:pPr>
      <w:bookmarkStart w:id="4" w:name="O_706476"/>
      <w:bookmarkEnd w:id="4"/>
      <w:r w:rsidRPr="00970DA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70D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rPr>
                <w:rStyle w:val="SpecialBold"/>
              </w:rPr>
              <w:t>PERFORMANCE CRITERIA</w:t>
            </w:r>
          </w:p>
        </w:tc>
      </w:tr>
      <w:tr w:rsidTr="00970D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D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1 Analyse contact traffic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>1.1 Confirm the accuracy and appropriateness of contact traffic data</w:t>
            </w:r>
          </w:p>
          <w:p w:rsidR="00000000" w:rsidRPr="00970DA9" w:rsidP="00970DA9">
            <w:pPr>
              <w:pStyle w:val="BodyText"/>
            </w:pPr>
            <w:r w:rsidRPr="00970DA9">
              <w:t>1.2 Identify call or engagement traffic patterns over short</w:t>
            </w:r>
            <w:r w:rsidRPr="00970DA9">
              <w:t xml:space="preserve"> and long intervals</w:t>
            </w:r>
          </w:p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1.3 Identify anomalies and non</w:t>
            </w:r>
            <w:r w:rsidRPr="00970DA9">
              <w:noBreakHyphen/>
              <w:t>recurring events in engagement patterns</w:t>
            </w:r>
          </w:p>
        </w:tc>
      </w:tr>
      <w:tr w:rsidTr="00970D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 xml:space="preserve">2 Interpret the impact of </w:t>
            </w:r>
            <w:r w:rsidRPr="00970DA9">
              <w:t>customer contact phenomena on forecasting and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 xml:space="preserve">2.1 Define and identify the range of engagement centre or customer </w:t>
            </w:r>
            <w:r w:rsidRPr="00970DA9">
              <w:t>engagement phenomena affecting resource planning</w:t>
            </w:r>
          </w:p>
          <w:p w:rsidR="00000000" w:rsidRPr="00970DA9" w:rsidP="00970DA9">
            <w:pPr>
              <w:pStyle w:val="BodyText"/>
            </w:pPr>
            <w:r w:rsidRPr="00970DA9">
              <w:t>2.2 Analyse and explain impact of phenomena</w:t>
            </w:r>
          </w:p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2.3 Identify issues arising from the impact of customer engagement phenomena when forecasting an</w:t>
            </w:r>
            <w:r w:rsidRPr="00970DA9">
              <w:t>d planning</w:t>
            </w:r>
          </w:p>
        </w:tc>
      </w:tr>
      <w:tr w:rsidTr="00970D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3 Develop contact traffic forecasts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>3.1 Provide a baseline for forecast by collecting historical data</w:t>
            </w:r>
          </w:p>
          <w:p w:rsidR="00000000" w:rsidRPr="00970DA9" w:rsidP="00970DA9">
            <w:pPr>
              <w:pStyle w:val="BodyText"/>
            </w:pPr>
            <w:r w:rsidRPr="00970DA9">
              <w:t>3.2 Collaborate with marketing, financial control and other areas to incorporate budget expectations and marketing efforts into forecast</w:t>
            </w:r>
          </w:p>
          <w:p w:rsidR="00000000" w:rsidRPr="00970DA9" w:rsidP="00970DA9">
            <w:pPr>
              <w:pStyle w:val="BodyText"/>
            </w:pPr>
            <w:r w:rsidRPr="00970DA9">
              <w:t>3.3 B</w:t>
            </w:r>
            <w:r w:rsidRPr="00970DA9">
              <w:t>reak down annual forecast into smaller periods and adjust for seasonality</w:t>
            </w:r>
          </w:p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3.4 Ensure that forecast accuracy is within organisational requirements</w:t>
            </w:r>
          </w:p>
        </w:tc>
      </w:tr>
      <w:tr w:rsidTr="00970D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4 Plan labour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>4.1 Determine basic inputs to queuing tools</w:t>
            </w:r>
          </w:p>
          <w:p w:rsidR="00000000" w:rsidRPr="00970DA9" w:rsidP="00970DA9">
            <w:pPr>
              <w:pStyle w:val="BodyText"/>
            </w:pPr>
            <w:r w:rsidRPr="00970DA9">
              <w:t>4.2 Calculate resources required using</w:t>
            </w:r>
            <w:r w:rsidRPr="00970DA9">
              <w:t xml:space="preserve"> queuing tools</w:t>
            </w:r>
          </w:p>
          <w:p w:rsidR="00000000" w:rsidRPr="00970DA9" w:rsidP="00970DA9">
            <w:pPr>
              <w:pStyle w:val="BodyText"/>
            </w:pPr>
            <w:r w:rsidRPr="00970DA9">
              <w:t>4.3 Adjust results to account for quantitative and qualitative factors</w:t>
            </w:r>
          </w:p>
          <w:p w:rsidR="00000000" w:rsidRPr="00970DA9" w:rsidP="00970DA9">
            <w:pPr>
              <w:pStyle w:val="BodyText"/>
            </w:pPr>
            <w:r w:rsidRPr="00970DA9">
              <w:t>4.4 Perform planning process and scheduling for all levels of forecasted call and engagement traffic</w:t>
            </w:r>
          </w:p>
        </w:tc>
      </w:tr>
    </w:tbl>
    <w:p w:rsidR="00000000" w:rsidRPr="00970DA9" w:rsidP="00970DA9">
      <w:pPr>
        <w:pStyle w:val="BodyText"/>
      </w:pPr>
    </w:p>
    <w:p w:rsidR="00000000" w:rsidRPr="00970DA9" w:rsidP="00970DA9">
      <w:pPr>
        <w:pStyle w:val="AllowPageBreak"/>
      </w:pPr>
    </w:p>
    <w:p w:rsidR="00000000" w:rsidRPr="00970DA9" w:rsidP="00970DA9">
      <w:pPr>
        <w:pStyle w:val="Heading1"/>
      </w:pPr>
      <w:bookmarkStart w:id="5" w:name="O_706477"/>
      <w:bookmarkEnd w:id="5"/>
      <w:r w:rsidRPr="00970DA9">
        <w:t>Foundation Skills</w:t>
      </w:r>
    </w:p>
    <w:p w:rsidR="00000000" w:rsidRPr="00B22CA4" w:rsidP="00B22CA4">
      <w:pPr>
        <w:pStyle w:val="BodyText"/>
        <w:rPr>
          <w:i/>
        </w:rPr>
      </w:pPr>
      <w:r w:rsidRPr="00B22CA4">
        <w:rPr>
          <w:rStyle w:val="Emphasis"/>
        </w:rPr>
        <w:t>This section describes language,</w:t>
      </w:r>
      <w:r w:rsidRPr="00B22CA4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Performance</w:t>
            </w:r>
          </w:p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rPr>
                <w:rStyle w:val="SpecialBold"/>
              </w:rPr>
              <w:t>Description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1.1, 1.2, 2.1, 2.3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ListBullet"/>
              <w:rPr>
                <w:lang w:val="en-NZ"/>
              </w:rPr>
            </w:pPr>
            <w:r w:rsidRPr="00970DA9">
              <w:t>Recognises and evaluates complex texts to determine key information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2.1, 2.2, 2.3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ListBullet"/>
              <w:rPr>
                <w:lang w:val="en-NZ"/>
              </w:rPr>
            </w:pPr>
            <w:r w:rsidRPr="00970DA9">
              <w:t>Prepares information in required format which incorporates specialised and cohesive language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ListBullet"/>
            </w:pPr>
            <w:r w:rsidRPr="00970DA9">
              <w:t xml:space="preserve">Participates in discussions using appropriate </w:t>
            </w:r>
            <w:r w:rsidRPr="00970DA9">
              <w:t>structure and language for audience</w:t>
            </w:r>
          </w:p>
          <w:p w:rsidR="00000000" w:rsidP="00970DA9">
            <w:pPr>
              <w:pStyle w:val="ListBullet"/>
              <w:rPr>
                <w:lang w:val="en-NZ"/>
              </w:rPr>
            </w:pPr>
            <w:r w:rsidRPr="00970DA9">
              <w:t>Uses questioning and active listening to clarify or confirm understanding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1.2, 1.3, 3.1, 3.3, 4.2, 4.3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ListBullet"/>
            </w:pPr>
            <w:r w:rsidRPr="00970DA9">
              <w:t xml:space="preserve">Uses mathematical formula to calculate whole numbers and decimals to determine and </w:t>
            </w:r>
            <w:r w:rsidRPr="00970DA9">
              <w:t>predict scheduling requirements</w:t>
            </w:r>
          </w:p>
          <w:p w:rsidR="00000000" w:rsidP="00970DA9">
            <w:pPr>
              <w:pStyle w:val="ListBullet"/>
              <w:rPr>
                <w:lang w:val="en-NZ"/>
              </w:rPr>
            </w:pPr>
            <w:r w:rsidRPr="00970DA9">
              <w:t xml:space="preserve">Analyses data using mathematical methodologies to </w:t>
            </w:r>
            <w:r w:rsidRPr="00970DA9">
              <w:t>predict different scenarios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ListBullet"/>
              <w:rPr>
                <w:lang w:val="en-NZ"/>
              </w:rPr>
            </w:pPr>
            <w:r w:rsidRPr="00970DA9">
              <w:t>Recognises and follows organisational requirements regarding forecasting accuracy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ListBullet"/>
              <w:rPr>
                <w:lang w:val="en-NZ"/>
              </w:rPr>
            </w:pPr>
            <w:r w:rsidRPr="00970DA9">
              <w:t>Col</w:t>
            </w:r>
            <w:r w:rsidRPr="00970DA9">
              <w:t>laborates with others to achieve joint outcomes, playing an active role in facilitating effective group interaction, influencing direction and taking a leadership role on occasion  when developing forecasts</w:t>
            </w:r>
          </w:p>
        </w:tc>
      </w:tr>
      <w:tr w:rsidTr="00970D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1.1-1.3, 2.1-2.3,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ListBullet"/>
            </w:pPr>
            <w:r w:rsidRPr="00970DA9">
              <w:t>Uses a combination of formal, logical planning processes and an increasingly intuitive understanding of context to sequence, schedule and monitor implementation of complex activities according to organisational requirements</w:t>
            </w:r>
          </w:p>
          <w:p w:rsidR="00000000" w:rsidRPr="00970DA9" w:rsidP="00970DA9">
            <w:pPr>
              <w:pStyle w:val="ListBullet"/>
            </w:pPr>
            <w:r w:rsidRPr="00970DA9">
              <w:t>Uses analytical processes to det</w:t>
            </w:r>
            <w:r w:rsidRPr="00970DA9">
              <w:t xml:space="preserve">ermine strategies by identifying options and establishing criteria for deciding between options </w:t>
            </w:r>
          </w:p>
          <w:p w:rsidR="00000000" w:rsidRPr="00970DA9" w:rsidP="00970DA9">
            <w:pPr>
              <w:pStyle w:val="ListBullet"/>
            </w:pPr>
            <w:r w:rsidRPr="00970DA9">
              <w:t>Uses digital tools to access and organise complex data and analyse multiple sources of information for forecasting and planning purposes</w:t>
            </w:r>
          </w:p>
        </w:tc>
      </w:tr>
    </w:tbl>
    <w:p w:rsidR="00000000" w:rsidRPr="00970DA9" w:rsidP="00970DA9">
      <w:pPr>
        <w:pStyle w:val="BodyText"/>
      </w:pPr>
    </w:p>
    <w:p w:rsidR="00000000" w:rsidRPr="00970DA9" w:rsidP="00970DA9">
      <w:pPr>
        <w:pStyle w:val="AllowPageBreak"/>
      </w:pPr>
    </w:p>
    <w:p w:rsidR="00000000" w:rsidRPr="00970DA9" w:rsidP="00970DA9">
      <w:pPr>
        <w:pStyle w:val="Heading1"/>
      </w:pPr>
      <w:bookmarkStart w:id="6" w:name="O_706479"/>
      <w:bookmarkEnd w:id="6"/>
      <w:r w:rsidRPr="00970DA9">
        <w:t>Uni</w:t>
      </w:r>
      <w:r w:rsidRPr="00970DA9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 xml:space="preserve">Code and title </w:t>
            </w:r>
          </w:p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Code and title</w:t>
            </w:r>
          </w:p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rPr>
                <w:rStyle w:val="SpecialBold"/>
              </w:rPr>
              <w:t>Equivalence status</w:t>
            </w:r>
          </w:p>
        </w:tc>
      </w:tr>
      <w:tr w:rsidTr="00970D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BSBCUE606 Forecast and plan using customer engagement traffic information analysis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BSBCCO606B Forecast and plan using customer contact traffic information analysis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>Updated to meet Standards for Training Packages</w:t>
            </w:r>
          </w:p>
          <w:p w:rsidR="00000000" w:rsidRPr="00970DA9" w:rsidP="00970DA9">
            <w:pPr>
              <w:pStyle w:val="BodyText"/>
            </w:pPr>
          </w:p>
          <w:p w:rsidR="00000000" w:rsidP="00970DA9">
            <w:pPr>
              <w:pStyle w:val="BodyText"/>
              <w:rPr>
                <w:lang w:val="en-NZ"/>
              </w:rPr>
            </w:pPr>
            <w:r w:rsidRPr="00970DA9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DA9" w:rsidP="00970DA9">
            <w:pPr>
              <w:pStyle w:val="BodyText"/>
            </w:pPr>
            <w:r w:rsidRPr="00970DA9">
              <w:t>Equivalent unit</w:t>
            </w:r>
          </w:p>
        </w:tc>
      </w:tr>
    </w:tbl>
    <w:p w:rsidR="00000000" w:rsidRPr="00970DA9" w:rsidP="00970DA9">
      <w:pPr>
        <w:pStyle w:val="BodyText"/>
      </w:pPr>
    </w:p>
    <w:p w:rsidR="00000000" w:rsidRPr="00970DA9" w:rsidP="00970DA9">
      <w:pPr>
        <w:pStyle w:val="AllowPageBreak"/>
      </w:pPr>
    </w:p>
    <w:p w:rsidR="00000000" w:rsidRPr="00970DA9" w:rsidP="00970DA9">
      <w:pPr>
        <w:pStyle w:val="Heading1"/>
      </w:pPr>
      <w:bookmarkStart w:id="7" w:name="O_706486"/>
      <w:bookmarkEnd w:id="7"/>
      <w:r w:rsidRPr="00970DA9">
        <w:t>Links</w:t>
      </w:r>
    </w:p>
    <w:p w:rsidR="00000000" w:rsidRPr="00970DA9" w:rsidP="00B22CA4">
      <w:pPr>
        <w:pStyle w:val="BodyText"/>
      </w:pPr>
      <w:r w:rsidRPr="00970D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1D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0DA9" w:rsidP="00970DA9"/>
    <w:sectPr w:rsidSect="00970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A9" w:rsidRPr="00B22CA4" w:rsidP="00B22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CA4" w:rsidP="0097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CA4" w:rsidP="0097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CA4" w:rsidP="00970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DA9" w:rsidRPr="00B22CA4" w:rsidP="00B22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CA4" w:rsidRPr="002D2AF8" w:rsidP="0097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BSBCUE606 Forecast and plan using customer engagement traffic information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22CA4" w:rsidP="00970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002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C8F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DA9"/>
  </w:style>
  <w:style w:type="character" w:customStyle="1" w:styleId="Heading1Char">
    <w:name w:val="Heading 1 Char"/>
    <w:basedOn w:val="DefaultParagraphFont"/>
    <w:link w:val="Heading1"/>
    <w:rsid w:val="00970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D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D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D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DA9"/>
    <w:rPr>
      <w:b/>
      <w:spacing w:val="0"/>
    </w:rPr>
  </w:style>
  <w:style w:type="character" w:styleId="Emphasis">
    <w:name w:val="Emphasis"/>
    <w:basedOn w:val="DefaultParagraphFont"/>
    <w:qFormat/>
    <w:rsid w:val="00970DA9"/>
    <w:rPr>
      <w:i/>
    </w:rPr>
  </w:style>
  <w:style w:type="paragraph" w:customStyle="1" w:styleId="SuperHeading">
    <w:name w:val="SuperHeading"/>
    <w:basedOn w:val="Normal"/>
    <w:rsid w:val="00970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D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D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D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D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DA9"/>
  </w:style>
  <w:style w:type="paragraph" w:styleId="TableofFigures">
    <w:name w:val="table of figures"/>
    <w:basedOn w:val="Normal"/>
    <w:next w:val="Normal"/>
    <w:semiHidden/>
    <w:rsid w:val="00970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D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DA9"/>
    <w:rPr>
      <w:rFonts w:ascii="Wingdings" w:hAnsi="Wingdings"/>
    </w:rPr>
  </w:style>
  <w:style w:type="paragraph" w:customStyle="1" w:styleId="TableHeading">
    <w:name w:val="Table Heading"/>
    <w:basedOn w:val="HeadingBase"/>
    <w:rsid w:val="00970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DA9"/>
    <w:rPr>
      <w:color w:val="0033CC"/>
      <w:u w:val="none"/>
    </w:rPr>
  </w:style>
  <w:style w:type="paragraph" w:customStyle="1" w:styleId="BodyTextRight">
    <w:name w:val="Body Text Right"/>
    <w:basedOn w:val="BodyText"/>
    <w:rsid w:val="00970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D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DA9"/>
    <w:rPr>
      <w:sz w:val="32"/>
    </w:rPr>
  </w:style>
  <w:style w:type="paragraph" w:customStyle="1" w:styleId="HeadingProcedure">
    <w:name w:val="Heading Procedure"/>
    <w:basedOn w:val="HeadingBase"/>
    <w:next w:val="Normal"/>
    <w:rsid w:val="00970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DA9"/>
    <w:pPr>
      <w:spacing w:before="60" w:after="60"/>
    </w:pPr>
  </w:style>
  <w:style w:type="paragraph" w:styleId="ListContinue">
    <w:name w:val="List Continue"/>
    <w:basedOn w:val="List"/>
    <w:rsid w:val="00970DA9"/>
    <w:pPr>
      <w:ind w:firstLine="0"/>
    </w:pPr>
  </w:style>
  <w:style w:type="paragraph" w:customStyle="1" w:styleId="ListNote">
    <w:name w:val="List Note"/>
    <w:basedOn w:val="List"/>
    <w:rsid w:val="00970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DA9"/>
    <w:rPr>
      <w:rFonts w:ascii="Courier New" w:hAnsi="Courier New"/>
    </w:rPr>
  </w:style>
  <w:style w:type="paragraph" w:customStyle="1" w:styleId="NoteBullet">
    <w:name w:val="Note Bullet"/>
    <w:basedOn w:val="Note"/>
    <w:rsid w:val="00970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D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DA9"/>
    <w:rPr>
      <w:b/>
      <w:smallCaps/>
    </w:rPr>
  </w:style>
  <w:style w:type="paragraph" w:customStyle="1" w:styleId="TableListNumber">
    <w:name w:val="Table List Number"/>
    <w:basedOn w:val="ListNumber"/>
    <w:rsid w:val="00970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DA9"/>
    <w:pPr>
      <w:numPr>
        <w:numId w:val="8"/>
      </w:numPr>
    </w:pPr>
  </w:style>
  <w:style w:type="paragraph" w:customStyle="1" w:styleId="ListAlpha2">
    <w:name w:val="List Alpha 2"/>
    <w:basedOn w:val="List2"/>
    <w:rsid w:val="00970DA9"/>
    <w:pPr>
      <w:numPr>
        <w:numId w:val="7"/>
      </w:numPr>
    </w:pPr>
  </w:style>
  <w:style w:type="paragraph" w:styleId="List2">
    <w:name w:val="List 2"/>
    <w:basedOn w:val="BodyText"/>
    <w:rsid w:val="00970D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D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D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DA9"/>
    <w:pPr>
      <w:numPr>
        <w:numId w:val="3"/>
      </w:numPr>
    </w:pPr>
  </w:style>
  <w:style w:type="paragraph" w:styleId="ListContinue2">
    <w:name w:val="List Continue 2"/>
    <w:basedOn w:val="List2"/>
    <w:rsid w:val="00970DA9"/>
    <w:pPr>
      <w:ind w:firstLine="0"/>
    </w:pPr>
  </w:style>
  <w:style w:type="paragraph" w:styleId="ListContinue3">
    <w:name w:val="List Continue 3"/>
    <w:basedOn w:val="List3"/>
    <w:rsid w:val="00970DA9"/>
    <w:pPr>
      <w:ind w:left="1021" w:firstLine="0"/>
    </w:pPr>
  </w:style>
  <w:style w:type="paragraph" w:styleId="ListContinue4">
    <w:name w:val="List Continue 4"/>
    <w:basedOn w:val="List4"/>
    <w:rsid w:val="00970DA9"/>
    <w:pPr>
      <w:ind w:firstLine="0"/>
    </w:pPr>
  </w:style>
  <w:style w:type="paragraph" w:styleId="ListContinue5">
    <w:name w:val="List Continue 5"/>
    <w:basedOn w:val="List5"/>
    <w:rsid w:val="00970DA9"/>
    <w:pPr>
      <w:ind w:firstLine="0"/>
    </w:pPr>
  </w:style>
  <w:style w:type="paragraph" w:styleId="ListNumber3">
    <w:name w:val="List Number 3"/>
    <w:basedOn w:val="List3"/>
    <w:rsid w:val="00970DA9"/>
    <w:pPr>
      <w:numPr>
        <w:numId w:val="4"/>
      </w:numPr>
    </w:pPr>
  </w:style>
  <w:style w:type="paragraph" w:styleId="ListNumber4">
    <w:name w:val="List Number 4"/>
    <w:basedOn w:val="List4"/>
    <w:rsid w:val="00970DA9"/>
    <w:pPr>
      <w:numPr>
        <w:numId w:val="5"/>
      </w:numPr>
    </w:pPr>
  </w:style>
  <w:style w:type="paragraph" w:styleId="ListNumber5">
    <w:name w:val="List Number 5"/>
    <w:basedOn w:val="List5"/>
    <w:rsid w:val="00970DA9"/>
    <w:pPr>
      <w:numPr>
        <w:numId w:val="6"/>
      </w:numPr>
    </w:pPr>
  </w:style>
  <w:style w:type="paragraph" w:styleId="BlockText">
    <w:name w:val="Block Text"/>
    <w:basedOn w:val="Normal"/>
    <w:rsid w:val="00970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DA9"/>
    <w:rPr>
      <w:sz w:val="16"/>
      <w:vertAlign w:val="superscript"/>
    </w:rPr>
  </w:style>
  <w:style w:type="character" w:customStyle="1" w:styleId="Symbols">
    <w:name w:val="Symbols"/>
    <w:basedOn w:val="DefaultParagraphFont"/>
    <w:rsid w:val="00970DA9"/>
    <w:rPr>
      <w:rFonts w:ascii="Symbol" w:hAnsi="Symbol"/>
    </w:rPr>
  </w:style>
  <w:style w:type="character" w:customStyle="1" w:styleId="MenuOptions">
    <w:name w:val="Menu Options"/>
    <w:basedOn w:val="DefaultParagraphFont"/>
    <w:rsid w:val="00970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DA9"/>
    <w:rPr>
      <w:b/>
    </w:rPr>
  </w:style>
  <w:style w:type="character" w:customStyle="1" w:styleId="Underlined">
    <w:name w:val="Underlined"/>
    <w:basedOn w:val="DefaultParagraphFont"/>
    <w:rsid w:val="00970DA9"/>
    <w:rPr>
      <w:u w:val="single"/>
    </w:rPr>
  </w:style>
  <w:style w:type="paragraph" w:customStyle="1" w:styleId="TableBodyTextRight">
    <w:name w:val="Table Body Text Right"/>
    <w:basedOn w:val="TableBodyText"/>
    <w:rsid w:val="00970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DA9"/>
    <w:rPr>
      <w:sz w:val="18"/>
    </w:rPr>
  </w:style>
  <w:style w:type="paragraph" w:customStyle="1" w:styleId="BodySmallRight">
    <w:name w:val="Body Small Right"/>
    <w:basedOn w:val="BodyTextRight"/>
    <w:rsid w:val="00970DA9"/>
    <w:rPr>
      <w:sz w:val="18"/>
      <w:szCs w:val="18"/>
    </w:rPr>
  </w:style>
  <w:style w:type="paragraph" w:customStyle="1" w:styleId="MarginEdition">
    <w:name w:val="Margin Edition"/>
    <w:basedOn w:val="MarginNote"/>
    <w:rsid w:val="00970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DA9"/>
    <w:rPr>
      <w:sz w:val="2"/>
      <w:szCs w:val="2"/>
    </w:rPr>
  </w:style>
  <w:style w:type="character" w:customStyle="1" w:styleId="Small">
    <w:name w:val="Small"/>
    <w:basedOn w:val="DefaultParagraphFont"/>
    <w:rsid w:val="00970DA9"/>
    <w:rPr>
      <w:sz w:val="16"/>
    </w:rPr>
  </w:style>
  <w:style w:type="paragraph" w:customStyle="1" w:styleId="WideTable">
    <w:name w:val="Wide Table"/>
    <w:basedOn w:val="Normal"/>
    <w:rsid w:val="00970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DA9"/>
  </w:style>
  <w:style w:type="paragraph" w:styleId="Quote">
    <w:name w:val="Quote"/>
    <w:basedOn w:val="Heading1"/>
    <w:link w:val="QuoteChar"/>
    <w:qFormat/>
    <w:rsid w:val="00970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DA9"/>
    <w:pPr>
      <w:pageBreakBefore/>
    </w:pPr>
  </w:style>
  <w:style w:type="paragraph" w:customStyle="1" w:styleId="Border">
    <w:name w:val="Border"/>
    <w:basedOn w:val="Normal"/>
    <w:qFormat/>
    <w:rsid w:val="00970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DA9"/>
    <w:rPr>
      <w:u w:val="single"/>
    </w:rPr>
  </w:style>
  <w:style w:type="character" w:customStyle="1" w:styleId="BoldandItalics">
    <w:name w:val="Bold and Italics"/>
    <w:qFormat/>
    <w:rsid w:val="00970DA9"/>
    <w:rPr>
      <w:b/>
      <w:i/>
      <w:u w:val="none"/>
    </w:rPr>
  </w:style>
  <w:style w:type="paragraph" w:styleId="BalloonText">
    <w:name w:val="Balloon Text"/>
    <w:basedOn w:val="Normal"/>
    <w:link w:val="BalloonTextChar"/>
    <w:rsid w:val="00970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D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D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DA9"/>
    <w:pPr>
      <w:spacing w:before="0" w:after="0"/>
    </w:pPr>
  </w:style>
  <w:style w:type="paragraph" w:customStyle="1" w:styleId="BodyTextBold">
    <w:name w:val="Body Text Bold"/>
    <w:basedOn w:val="BodyText"/>
    <w:qFormat/>
    <w:rsid w:val="00970DA9"/>
    <w:rPr>
      <w:b/>
    </w:rPr>
  </w:style>
  <w:style w:type="character" w:styleId="Hyperlink">
    <w:name w:val="Hyperlink"/>
    <w:basedOn w:val="DefaultParagraphFont"/>
    <w:uiPriority w:val="99"/>
    <w:unhideWhenUsed/>
    <w:rsid w:val="00B22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4159</Characters>
  <Application>Microsoft Office Word</Application>
  <DocSecurity>0</DocSecurity>
  <Lines>173</Lines>
  <Paragraphs>97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BSBCUE606 Forecast and plan using customer engagement traffic information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2020-07-07T09:27:00Z</dcterms:created>
  <dcterms:modified xsi:type="dcterms:W3CDTF">2020-07-07T09:27:00Z</dcterms:modified>
</cp:coreProperties>
</file>