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16F8" w:rsidP="000016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BSBCUE606 Forecast and plan using customer engagement traffic information analysis</w:t>
      </w:r>
      <w:r>
        <w:fldChar w:fldCharType="end"/>
      </w:r>
    </w:p>
    <w:p w:rsidR="000016F8" w:rsidP="000016F8">
      <w:pPr>
        <w:pStyle w:val="Version"/>
        <w:sectPr w:rsidSect="007765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6512" w:rsidP="00776512">
      <w:pPr>
        <w:pStyle w:val="SuperHeading"/>
      </w:pPr>
      <w:r w:rsidRPr="00776512">
        <w:t>BSBCUE606 Forecast and plan using customer engagement traffic information analysis</w:t>
      </w:r>
    </w:p>
    <w:p w:rsidR="00000000" w:rsidRPr="00776512" w:rsidP="00776512">
      <w:pPr>
        <w:pStyle w:val="Heading1"/>
      </w:pPr>
      <w:bookmarkStart w:id="1" w:name="O_706471"/>
      <w:bookmarkEnd w:id="1"/>
      <w:r w:rsidRPr="007765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776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512" w:rsidP="00776512">
            <w:pPr>
              <w:pStyle w:val="BodyText"/>
            </w:pPr>
            <w:r w:rsidRPr="0077651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12">
            <w:pPr>
              <w:pStyle w:val="BodyText"/>
              <w:rPr>
                <w:lang w:val="en-NZ"/>
              </w:rPr>
            </w:pPr>
            <w:r w:rsidRPr="00776512">
              <w:rPr>
                <w:rStyle w:val="SpecialBold"/>
              </w:rPr>
              <w:t>Comments</w:t>
            </w:r>
          </w:p>
        </w:tc>
      </w:tr>
      <w:tr w:rsidTr="00776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12">
            <w:pPr>
              <w:pStyle w:val="BodyText"/>
              <w:rPr>
                <w:lang w:val="en-NZ"/>
              </w:rPr>
            </w:pPr>
            <w:r w:rsidRPr="0077651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512" w:rsidP="00776512">
            <w:pPr>
              <w:pStyle w:val="BodyText"/>
            </w:pPr>
            <w:r w:rsidRPr="00776512">
              <w:t>This version first released with BSB Business Services Training Package Version 1.0.</w:t>
            </w:r>
          </w:p>
        </w:tc>
      </w:tr>
    </w:tbl>
    <w:p w:rsidR="00000000" w:rsidRPr="00776512" w:rsidP="00776512">
      <w:pPr>
        <w:pStyle w:val="BodyText"/>
      </w:pPr>
    </w:p>
    <w:p w:rsidR="00000000" w:rsidRPr="00776512" w:rsidP="00776512">
      <w:pPr>
        <w:pStyle w:val="AllowPageBreak"/>
      </w:pPr>
    </w:p>
    <w:p w:rsidR="00000000" w:rsidRPr="00776512" w:rsidP="00776512">
      <w:pPr>
        <w:pStyle w:val="Heading1"/>
      </w:pPr>
      <w:bookmarkStart w:id="2" w:name="O_706472"/>
      <w:bookmarkEnd w:id="2"/>
      <w:r w:rsidRPr="00776512">
        <w:t>Application</w:t>
      </w:r>
    </w:p>
    <w:p w:rsidR="00000000" w:rsidRPr="00776512" w:rsidP="000016F8">
      <w:pPr>
        <w:pStyle w:val="BodyText"/>
      </w:pPr>
      <w:r w:rsidRPr="00776512">
        <w:t>This unit describes the skills and knowledge required to analyse call or engagement traffic information to forecast and plan resourcing for customer engagement operations.</w:t>
      </w:r>
    </w:p>
    <w:p w:rsidR="00000000" w:rsidRPr="00776512" w:rsidP="000016F8">
      <w:pPr>
        <w:pStyle w:val="BodyText"/>
      </w:pPr>
      <w:r w:rsidRPr="00776512">
        <w:t>It applies to individuals who analyse, design and execute judgements us</w:t>
      </w:r>
      <w:r w:rsidRPr="00776512">
        <w:t>ing wide ranging technical, creative, conceptual or managerial competencies and who are often accountable for group outcomes.</w:t>
      </w:r>
    </w:p>
    <w:p w:rsidR="00000000" w:rsidRPr="00776512" w:rsidP="000016F8">
      <w:pPr>
        <w:pStyle w:val="BodyText"/>
      </w:pPr>
      <w:r w:rsidRPr="00776512">
        <w:t>No licensing, legislative or certification requirements apply to this unit at the time of publication.</w:t>
      </w:r>
    </w:p>
    <w:p w:rsidR="00000000" w:rsidRPr="00776512" w:rsidP="00776512">
      <w:pPr>
        <w:pStyle w:val="Heading1"/>
      </w:pPr>
      <w:bookmarkStart w:id="3" w:name="O_706475"/>
      <w:bookmarkEnd w:id="3"/>
      <w:r w:rsidRPr="00776512">
        <w:t>Unit Sect</w:t>
      </w:r>
      <w:r w:rsidRPr="00776512">
        <w:t>or</w:t>
      </w:r>
    </w:p>
    <w:p w:rsidR="00000000" w:rsidRPr="00776512" w:rsidP="000016F8">
      <w:pPr>
        <w:pStyle w:val="BodyText"/>
      </w:pPr>
      <w:r w:rsidRPr="00776512">
        <w:t>Stakeholder relations – Customer engagement</w:t>
      </w:r>
    </w:p>
    <w:p w:rsidR="00000000" w:rsidRPr="00776512" w:rsidP="00776512">
      <w:pPr>
        <w:pStyle w:val="Heading1"/>
      </w:pPr>
      <w:bookmarkStart w:id="4" w:name="O_706476"/>
      <w:bookmarkEnd w:id="4"/>
      <w:r w:rsidRPr="0077651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765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512" w:rsidP="00776512">
            <w:pPr>
              <w:pStyle w:val="BodyText"/>
            </w:pPr>
            <w:r w:rsidRPr="0077651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12">
            <w:pPr>
              <w:pStyle w:val="BodyText"/>
              <w:rPr>
                <w:lang w:val="en-NZ"/>
              </w:rPr>
            </w:pPr>
            <w:r w:rsidRPr="00776512">
              <w:rPr>
                <w:rStyle w:val="SpecialBold"/>
              </w:rPr>
              <w:t>PERFORMANCE CRITERIA</w:t>
            </w:r>
          </w:p>
        </w:tc>
      </w:tr>
      <w:tr w:rsidTr="007765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512" w:rsidP="00776512">
            <w:pPr>
              <w:pStyle w:val="BodyText"/>
            </w:pPr>
            <w:r w:rsidRPr="0077651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12">
            <w:pPr>
              <w:pStyle w:val="BodyText"/>
              <w:rPr>
                <w:lang w:val="en-NZ"/>
              </w:rPr>
            </w:pPr>
            <w:r w:rsidRPr="007765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65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12">
            <w:pPr>
              <w:pStyle w:val="BodyText"/>
              <w:rPr>
                <w:lang w:val="en-NZ"/>
              </w:rPr>
            </w:pPr>
            <w:r w:rsidRPr="00776512">
              <w:t>1 Analyse contact traffic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512" w:rsidP="00776512">
            <w:pPr>
              <w:pStyle w:val="BodyText"/>
            </w:pPr>
            <w:r w:rsidRPr="00776512">
              <w:t>1.1 Confirm the accuracy and appropriateness of contact traffic data</w:t>
            </w:r>
          </w:p>
          <w:p w:rsidR="00000000" w:rsidRPr="00776512" w:rsidP="00776512">
            <w:pPr>
              <w:pStyle w:val="BodyText"/>
            </w:pPr>
            <w:r w:rsidRPr="00776512">
              <w:t>1.2 Identify call or engagement traffic patterns over short</w:t>
            </w:r>
            <w:r w:rsidRPr="00776512">
              <w:t xml:space="preserve"> and long intervals</w:t>
            </w:r>
          </w:p>
          <w:p w:rsidR="00000000" w:rsidP="00776512">
            <w:pPr>
              <w:pStyle w:val="BodyText"/>
              <w:rPr>
                <w:lang w:val="en-NZ"/>
              </w:rPr>
            </w:pPr>
            <w:r w:rsidRPr="00776512">
              <w:t>1.3 Identify anomalies and non</w:t>
            </w:r>
            <w:r w:rsidRPr="00776512">
              <w:noBreakHyphen/>
              <w:t>recurring events in engagement patterns</w:t>
            </w:r>
          </w:p>
        </w:tc>
      </w:tr>
      <w:tr w:rsidTr="007765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12">
            <w:pPr>
              <w:pStyle w:val="BodyText"/>
              <w:rPr>
                <w:lang w:val="en-NZ"/>
              </w:rPr>
            </w:pPr>
            <w:r w:rsidRPr="00776512">
              <w:t xml:space="preserve">2 Interpret the impact of </w:t>
            </w:r>
            <w:r w:rsidRPr="00776512">
              <w:t>customer contact phenomena on forecasting and planning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512" w:rsidP="00776512">
            <w:pPr>
              <w:pStyle w:val="BodyText"/>
            </w:pPr>
            <w:r w:rsidRPr="00776512">
              <w:t xml:space="preserve">2.1 Define and identify the range of engagement centre or customer </w:t>
            </w:r>
            <w:r w:rsidRPr="00776512">
              <w:t>engagement phenomena affecting resource planning</w:t>
            </w:r>
          </w:p>
          <w:p w:rsidR="00000000" w:rsidRPr="00776512" w:rsidP="00776512">
            <w:pPr>
              <w:pStyle w:val="BodyText"/>
            </w:pPr>
            <w:r w:rsidRPr="00776512">
              <w:t>2.2 Analyse and explain impact of phenomena</w:t>
            </w:r>
          </w:p>
          <w:p w:rsidR="00000000" w:rsidP="00776512">
            <w:pPr>
              <w:pStyle w:val="BodyText"/>
              <w:rPr>
                <w:lang w:val="en-NZ"/>
              </w:rPr>
            </w:pPr>
            <w:r w:rsidRPr="00776512">
              <w:t>2.3 Identify issues arising from the impact of customer engagement phenomena when forecasting an</w:t>
            </w:r>
            <w:r w:rsidRPr="00776512">
              <w:t>d planning</w:t>
            </w:r>
          </w:p>
        </w:tc>
      </w:tr>
      <w:tr w:rsidTr="007765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12">
            <w:pPr>
              <w:pStyle w:val="BodyText"/>
              <w:rPr>
                <w:lang w:val="en-NZ"/>
              </w:rPr>
            </w:pPr>
            <w:r w:rsidRPr="00776512">
              <w:t>3 Develop contact traffic forecasts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512" w:rsidP="00776512">
            <w:pPr>
              <w:pStyle w:val="BodyText"/>
            </w:pPr>
            <w:r w:rsidRPr="00776512">
              <w:t>3.1 Provide a baseline for forecast by collecting historical data</w:t>
            </w:r>
          </w:p>
          <w:p w:rsidR="00000000" w:rsidRPr="00776512" w:rsidP="00776512">
            <w:pPr>
              <w:pStyle w:val="BodyText"/>
            </w:pPr>
            <w:r w:rsidRPr="00776512">
              <w:t>3.2 Collaborate with marketing, financial control and other areas to incorporate budget expectations and marketing efforts into forecast</w:t>
            </w:r>
          </w:p>
          <w:p w:rsidR="00000000" w:rsidRPr="00776512" w:rsidP="00776512">
            <w:pPr>
              <w:pStyle w:val="BodyText"/>
            </w:pPr>
            <w:r w:rsidRPr="00776512">
              <w:t>3.3 B</w:t>
            </w:r>
            <w:r w:rsidRPr="00776512">
              <w:t>reak down annual forecast into smaller periods and adjust for seasonality</w:t>
            </w:r>
          </w:p>
          <w:p w:rsidR="00000000" w:rsidP="00776512">
            <w:pPr>
              <w:pStyle w:val="BodyText"/>
              <w:rPr>
                <w:lang w:val="en-NZ"/>
              </w:rPr>
            </w:pPr>
            <w:r w:rsidRPr="00776512">
              <w:t>3.4 Ensure that forecast accuracy is within organisational requirements</w:t>
            </w:r>
          </w:p>
        </w:tc>
      </w:tr>
      <w:tr w:rsidTr="007765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12">
            <w:pPr>
              <w:pStyle w:val="BodyText"/>
              <w:rPr>
                <w:lang w:val="en-NZ"/>
              </w:rPr>
            </w:pPr>
            <w:r w:rsidRPr="00776512">
              <w:t>4 Plan labour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512" w:rsidP="00776512">
            <w:pPr>
              <w:pStyle w:val="BodyText"/>
            </w:pPr>
            <w:r w:rsidRPr="00776512">
              <w:t>4.1 Determine basic inputs to queuing tools</w:t>
            </w:r>
          </w:p>
          <w:p w:rsidR="00000000" w:rsidRPr="00776512" w:rsidP="00776512">
            <w:pPr>
              <w:pStyle w:val="BodyText"/>
            </w:pPr>
            <w:r w:rsidRPr="00776512">
              <w:t>4.2 Calculate resources required using</w:t>
            </w:r>
            <w:r w:rsidRPr="00776512">
              <w:t xml:space="preserve"> queuing tools</w:t>
            </w:r>
          </w:p>
          <w:p w:rsidR="00000000" w:rsidRPr="00776512" w:rsidP="00776512">
            <w:pPr>
              <w:pStyle w:val="BodyText"/>
            </w:pPr>
            <w:r w:rsidRPr="00776512">
              <w:t>4.3 Adjust results to account for quantitative and qualitative factors</w:t>
            </w:r>
          </w:p>
          <w:p w:rsidR="00000000" w:rsidRPr="00776512" w:rsidP="00776512">
            <w:pPr>
              <w:pStyle w:val="BodyText"/>
            </w:pPr>
            <w:r w:rsidRPr="00776512">
              <w:t>4.4 Perform planning process and scheduling for all levels of forecasted call and engagement traffic</w:t>
            </w:r>
          </w:p>
        </w:tc>
      </w:tr>
    </w:tbl>
    <w:p w:rsidR="00000000" w:rsidRPr="00776512" w:rsidP="00776512">
      <w:pPr>
        <w:pStyle w:val="BodyText"/>
      </w:pPr>
    </w:p>
    <w:p w:rsidR="00000000" w:rsidRPr="00776512" w:rsidP="00776512">
      <w:pPr>
        <w:pStyle w:val="AllowPageBreak"/>
      </w:pPr>
    </w:p>
    <w:p w:rsidR="00000000" w:rsidRPr="00776512" w:rsidP="00776512">
      <w:pPr>
        <w:pStyle w:val="Heading1"/>
      </w:pPr>
      <w:bookmarkStart w:id="5" w:name="O_706477"/>
      <w:bookmarkEnd w:id="5"/>
      <w:r w:rsidRPr="00776512">
        <w:t>Foundation Skills</w:t>
      </w:r>
    </w:p>
    <w:p w:rsidR="00000000" w:rsidRPr="000016F8" w:rsidP="000016F8">
      <w:pPr>
        <w:pStyle w:val="BodyText"/>
        <w:rPr>
          <w:i/>
        </w:rPr>
      </w:pPr>
      <w:r w:rsidRPr="000016F8">
        <w:rPr>
          <w:rStyle w:val="Emphasis"/>
        </w:rPr>
        <w:t>This section describes language,</w:t>
      </w:r>
      <w:r w:rsidRPr="000016F8">
        <w:rPr>
          <w:rStyle w:val="Emphasis"/>
        </w:rPr>
        <w:t xml:space="preserve">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76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512" w:rsidP="00776512">
            <w:pPr>
              <w:pStyle w:val="BodyText"/>
            </w:pPr>
            <w:r w:rsidRPr="0077651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512" w:rsidP="00776512">
            <w:pPr>
              <w:pStyle w:val="BodyText"/>
            </w:pPr>
            <w:r w:rsidRPr="00776512">
              <w:rPr>
                <w:rStyle w:val="SpecialBold"/>
              </w:rPr>
              <w:t>Performance</w:t>
            </w:r>
          </w:p>
          <w:p w:rsidR="00000000" w:rsidRPr="00776512" w:rsidP="00776512">
            <w:pPr>
              <w:pStyle w:val="BodyText"/>
            </w:pPr>
            <w:r w:rsidRPr="0077651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12">
            <w:pPr>
              <w:pStyle w:val="BodyText"/>
              <w:rPr>
                <w:lang w:val="en-NZ"/>
              </w:rPr>
            </w:pPr>
            <w:r w:rsidRPr="00776512">
              <w:rPr>
                <w:rStyle w:val="SpecialBold"/>
              </w:rPr>
              <w:t>Description</w:t>
            </w:r>
          </w:p>
        </w:tc>
      </w:tr>
      <w:tr w:rsidTr="00776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12">
            <w:pPr>
              <w:pStyle w:val="BodyText"/>
              <w:rPr>
                <w:lang w:val="en-NZ"/>
              </w:rPr>
            </w:pPr>
            <w:r w:rsidRPr="0077651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12">
            <w:pPr>
              <w:pStyle w:val="BodyText"/>
              <w:rPr>
                <w:lang w:val="en-NZ"/>
              </w:rPr>
            </w:pPr>
            <w:r w:rsidRPr="00776512">
              <w:t>1.1, 1.2, 2.1, 2.3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12">
            <w:pPr>
              <w:pStyle w:val="ListBullet"/>
              <w:rPr>
                <w:lang w:val="en-NZ"/>
              </w:rPr>
            </w:pPr>
            <w:r w:rsidRPr="00776512">
              <w:t>Recogn</w:t>
            </w:r>
            <w:r w:rsidRPr="00776512">
              <w:t>ises and evaluates complex texts to determine key information</w:t>
            </w:r>
          </w:p>
        </w:tc>
      </w:tr>
      <w:tr w:rsidTr="00776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12">
            <w:pPr>
              <w:pStyle w:val="BodyText"/>
              <w:rPr>
                <w:lang w:val="en-NZ"/>
              </w:rPr>
            </w:pPr>
            <w:r w:rsidRPr="0077651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12">
            <w:pPr>
              <w:pStyle w:val="BodyText"/>
              <w:rPr>
                <w:lang w:val="en-NZ"/>
              </w:rPr>
            </w:pPr>
            <w:r w:rsidRPr="00776512">
              <w:t>2.1, 2.2, 2.3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12">
            <w:pPr>
              <w:pStyle w:val="ListBullet"/>
              <w:rPr>
                <w:lang w:val="en-NZ"/>
              </w:rPr>
            </w:pPr>
            <w:r w:rsidRPr="00776512">
              <w:t>Prepares information in required format which incorporates specialised and cohesive language</w:t>
            </w:r>
          </w:p>
        </w:tc>
      </w:tr>
      <w:tr w:rsidTr="00776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12">
            <w:pPr>
              <w:pStyle w:val="BodyText"/>
              <w:rPr>
                <w:lang w:val="en-NZ"/>
              </w:rPr>
            </w:pPr>
            <w:r w:rsidRPr="0077651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12">
            <w:pPr>
              <w:pStyle w:val="BodyText"/>
              <w:rPr>
                <w:lang w:val="en-NZ"/>
              </w:rPr>
            </w:pPr>
            <w:r w:rsidRPr="00776512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512" w:rsidP="00776512">
            <w:pPr>
              <w:pStyle w:val="ListBullet"/>
            </w:pPr>
            <w:r w:rsidRPr="00776512">
              <w:t>Participates in discussions using appropriate structure and language for audience</w:t>
            </w:r>
          </w:p>
          <w:p w:rsidR="00000000" w:rsidP="00776512">
            <w:pPr>
              <w:pStyle w:val="ListBullet"/>
              <w:rPr>
                <w:lang w:val="en-NZ"/>
              </w:rPr>
            </w:pPr>
            <w:r w:rsidRPr="00776512">
              <w:t>Uses questioning and active listening to clarify or confirm understanding</w:t>
            </w:r>
          </w:p>
        </w:tc>
      </w:tr>
      <w:tr w:rsidTr="00776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12">
            <w:pPr>
              <w:pStyle w:val="BodyText"/>
              <w:rPr>
                <w:lang w:val="en-NZ"/>
              </w:rPr>
            </w:pPr>
            <w:r w:rsidRPr="0077651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12">
            <w:pPr>
              <w:pStyle w:val="BodyText"/>
              <w:rPr>
                <w:lang w:val="en-NZ"/>
              </w:rPr>
            </w:pPr>
            <w:r w:rsidRPr="00776512">
              <w:t>1.2, 1.3, 3.1, 3.3, 4.2, 4.3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512" w:rsidP="00776512">
            <w:pPr>
              <w:pStyle w:val="ListBullet"/>
            </w:pPr>
            <w:r w:rsidRPr="00776512">
              <w:t>Uses mathematical formula to calculate whole numbers and dec</w:t>
            </w:r>
            <w:r w:rsidRPr="00776512">
              <w:t>imals to determine and predict scheduling requirements</w:t>
            </w:r>
          </w:p>
          <w:p w:rsidR="00000000" w:rsidP="00776512">
            <w:pPr>
              <w:pStyle w:val="ListBullet"/>
              <w:rPr>
                <w:lang w:val="en-NZ"/>
              </w:rPr>
            </w:pPr>
            <w:r w:rsidRPr="00776512">
              <w:t xml:space="preserve">Analyses data using mathematical methodologies to </w:t>
            </w:r>
            <w:r w:rsidRPr="00776512">
              <w:t>predict different scenarios</w:t>
            </w:r>
          </w:p>
        </w:tc>
      </w:tr>
      <w:tr w:rsidTr="00776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12">
            <w:pPr>
              <w:pStyle w:val="BodyText"/>
              <w:rPr>
                <w:lang w:val="en-NZ"/>
              </w:rPr>
            </w:pPr>
            <w:r w:rsidRPr="00776512">
              <w:t xml:space="preserve">Navigate the world of work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12">
            <w:pPr>
              <w:pStyle w:val="BodyText"/>
              <w:rPr>
                <w:lang w:val="en-NZ"/>
              </w:rPr>
            </w:pPr>
            <w:r w:rsidRPr="00776512">
              <w:t>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12">
            <w:pPr>
              <w:pStyle w:val="ListBullet"/>
              <w:rPr>
                <w:lang w:val="en-NZ"/>
              </w:rPr>
            </w:pPr>
            <w:r w:rsidRPr="00776512">
              <w:t>Recognises and follows organisational requirements regarding forecasting accuracy</w:t>
            </w:r>
          </w:p>
        </w:tc>
      </w:tr>
      <w:tr w:rsidTr="00776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12">
            <w:pPr>
              <w:pStyle w:val="BodyText"/>
              <w:rPr>
                <w:lang w:val="en-NZ"/>
              </w:rPr>
            </w:pPr>
            <w:r w:rsidRPr="0077651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12">
            <w:pPr>
              <w:pStyle w:val="BodyText"/>
              <w:rPr>
                <w:lang w:val="en-NZ"/>
              </w:rPr>
            </w:pPr>
            <w:r w:rsidRPr="00776512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12">
            <w:pPr>
              <w:pStyle w:val="ListBullet"/>
              <w:rPr>
                <w:lang w:val="en-NZ"/>
              </w:rPr>
            </w:pPr>
            <w:r w:rsidRPr="00776512">
              <w:t>Collaborates with others to achieve joint outcomes, playing an active role in facilitating effective group interaction, influencing direction and taking a leadership role on occasion  when developing forecasts</w:t>
            </w:r>
          </w:p>
        </w:tc>
      </w:tr>
      <w:tr w:rsidTr="007765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12">
            <w:pPr>
              <w:pStyle w:val="BodyText"/>
              <w:rPr>
                <w:lang w:val="en-NZ"/>
              </w:rPr>
            </w:pPr>
            <w:r w:rsidRPr="0077651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12">
            <w:pPr>
              <w:pStyle w:val="BodyText"/>
              <w:rPr>
                <w:lang w:val="en-NZ"/>
              </w:rPr>
            </w:pPr>
            <w:r w:rsidRPr="00776512">
              <w:t>1</w:t>
            </w:r>
            <w:r w:rsidRPr="00776512">
              <w:t>.1-1.3, 2.1-2.3,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512" w:rsidP="00776512">
            <w:pPr>
              <w:pStyle w:val="ListBullet"/>
            </w:pPr>
            <w:r w:rsidRPr="00776512">
              <w:t>Uses a combination of formal, logical planning processes and an increasingly intuitive understanding of context to sequence, schedule and monitor implementation of complex activities according to organisational requirements</w:t>
            </w:r>
          </w:p>
          <w:p w:rsidR="00000000" w:rsidRPr="00776512" w:rsidP="00776512">
            <w:pPr>
              <w:pStyle w:val="ListBullet"/>
            </w:pPr>
            <w:r w:rsidRPr="00776512">
              <w:t xml:space="preserve">Uses </w:t>
            </w:r>
            <w:r w:rsidRPr="00776512">
              <w:t xml:space="preserve">analytical processes to determine strategies by identifying options and establishing criteria for deciding between options </w:t>
            </w:r>
          </w:p>
          <w:p w:rsidR="00000000" w:rsidRPr="00776512" w:rsidP="00776512">
            <w:pPr>
              <w:pStyle w:val="ListBullet"/>
            </w:pPr>
            <w:r w:rsidRPr="00776512">
              <w:t>Uses digital tools to access and organise complex data and analyse multiple sources of information for forecasting and planning purp</w:t>
            </w:r>
            <w:r w:rsidRPr="00776512">
              <w:t>oses</w:t>
            </w:r>
          </w:p>
        </w:tc>
      </w:tr>
    </w:tbl>
    <w:p w:rsidR="00000000" w:rsidRPr="00776512" w:rsidP="00776512">
      <w:pPr>
        <w:pStyle w:val="BodyText"/>
      </w:pPr>
    </w:p>
    <w:p w:rsidR="00000000" w:rsidRPr="00776512" w:rsidP="00776512">
      <w:pPr>
        <w:pStyle w:val="AllowPageBreak"/>
      </w:pPr>
    </w:p>
    <w:p w:rsidR="00000000" w:rsidRPr="00776512" w:rsidP="00776512">
      <w:pPr>
        <w:pStyle w:val="Heading1"/>
      </w:pPr>
      <w:bookmarkStart w:id="6" w:name="O_706479"/>
      <w:bookmarkEnd w:id="6"/>
      <w:r w:rsidRPr="0077651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76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512" w:rsidP="00776512">
            <w:pPr>
              <w:pStyle w:val="BodyText"/>
            </w:pPr>
            <w:r w:rsidRPr="00776512">
              <w:rPr>
                <w:rStyle w:val="SpecialBold"/>
              </w:rPr>
              <w:t xml:space="preserve">Code and title </w:t>
            </w:r>
          </w:p>
          <w:p w:rsidR="00000000" w:rsidRPr="00776512" w:rsidP="00776512">
            <w:pPr>
              <w:pStyle w:val="BodyText"/>
            </w:pPr>
            <w:r w:rsidRPr="0077651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512" w:rsidP="00776512">
            <w:pPr>
              <w:pStyle w:val="BodyText"/>
            </w:pPr>
            <w:r w:rsidRPr="00776512">
              <w:rPr>
                <w:rStyle w:val="SpecialBold"/>
              </w:rPr>
              <w:t>Code and title</w:t>
            </w:r>
          </w:p>
          <w:p w:rsidR="00000000" w:rsidRPr="00776512" w:rsidP="00776512">
            <w:pPr>
              <w:pStyle w:val="BodyText"/>
            </w:pPr>
            <w:r w:rsidRPr="0077651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512" w:rsidP="00776512">
            <w:pPr>
              <w:pStyle w:val="BodyText"/>
            </w:pPr>
            <w:r w:rsidRPr="0077651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12">
            <w:pPr>
              <w:pStyle w:val="BodyText"/>
              <w:rPr>
                <w:lang w:val="en-NZ"/>
              </w:rPr>
            </w:pPr>
            <w:r w:rsidRPr="00776512">
              <w:rPr>
                <w:rStyle w:val="SpecialBold"/>
              </w:rPr>
              <w:t>Equivalence status</w:t>
            </w:r>
          </w:p>
        </w:tc>
      </w:tr>
      <w:tr w:rsidTr="00776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12">
            <w:pPr>
              <w:pStyle w:val="BodyText"/>
              <w:rPr>
                <w:lang w:val="en-NZ"/>
              </w:rPr>
            </w:pPr>
            <w:r w:rsidRPr="00776512">
              <w:t>BSBCUE606 Forecast and plan using customer engagement traffic information analysis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12">
            <w:pPr>
              <w:pStyle w:val="BodyText"/>
              <w:rPr>
                <w:lang w:val="en-NZ"/>
              </w:rPr>
            </w:pPr>
            <w:r w:rsidRPr="00776512">
              <w:t>BSBCCO606B Forecast and plan using customer contact traffic information analysis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512" w:rsidP="00776512">
            <w:pPr>
              <w:pStyle w:val="BodyText"/>
            </w:pPr>
            <w:r w:rsidRPr="00776512">
              <w:t>Updated to meet Standards for Training Packages</w:t>
            </w:r>
          </w:p>
          <w:p w:rsidR="00000000" w:rsidRPr="00776512" w:rsidP="00776512">
            <w:pPr>
              <w:pStyle w:val="BodyText"/>
            </w:pPr>
          </w:p>
          <w:p w:rsidR="00000000" w:rsidP="00776512">
            <w:pPr>
              <w:pStyle w:val="BodyText"/>
              <w:rPr>
                <w:lang w:val="en-NZ"/>
              </w:rPr>
            </w:pPr>
            <w:r w:rsidRPr="00776512">
              <w:t>Name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512" w:rsidP="00776512">
            <w:pPr>
              <w:pStyle w:val="BodyText"/>
            </w:pPr>
            <w:r w:rsidRPr="00776512">
              <w:t>Equivalent unit</w:t>
            </w:r>
          </w:p>
        </w:tc>
      </w:tr>
    </w:tbl>
    <w:p w:rsidR="00000000" w:rsidRPr="00776512" w:rsidP="00776512">
      <w:pPr>
        <w:pStyle w:val="BodyText"/>
      </w:pPr>
    </w:p>
    <w:p w:rsidR="00000000" w:rsidRPr="00776512" w:rsidP="00776512">
      <w:pPr>
        <w:pStyle w:val="AllowPageBreak"/>
      </w:pPr>
    </w:p>
    <w:p w:rsidR="00000000" w:rsidRPr="00776512" w:rsidP="00776512">
      <w:pPr>
        <w:pStyle w:val="Heading1"/>
      </w:pPr>
      <w:bookmarkStart w:id="7" w:name="O_706486"/>
      <w:bookmarkEnd w:id="7"/>
      <w:r w:rsidRPr="00776512">
        <w:t>Links</w:t>
      </w:r>
    </w:p>
    <w:p w:rsidR="00000000" w:rsidRPr="00776512" w:rsidP="000016F8">
      <w:pPr>
        <w:pStyle w:val="BodyText"/>
      </w:pPr>
      <w:r w:rsidRPr="007765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B3E1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76512" w:rsidP="000016F8">
      <w:pPr>
        <w:pStyle w:val="BodyText"/>
        <w:sectPr w:rsidSect="007765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6512" w:rsidP="00776512">
      <w:pPr>
        <w:pStyle w:val="SuperHeading"/>
      </w:pPr>
      <w:r w:rsidRPr="00776512">
        <w:t xml:space="preserve">Assessment </w:t>
      </w:r>
      <w:r w:rsidRPr="00776512">
        <w:t>Requirements for BSBCUE606 Forecast and plan using customer engagement traffic information analysis</w:t>
      </w:r>
    </w:p>
    <w:p w:rsidR="00000000" w:rsidRPr="00776512" w:rsidP="00776512">
      <w:pPr>
        <w:pStyle w:val="Heading1"/>
      </w:pPr>
      <w:bookmarkStart w:id="8" w:name="O_706481"/>
      <w:bookmarkEnd w:id="8"/>
      <w:r w:rsidRPr="007765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76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512" w:rsidP="00776512">
            <w:pPr>
              <w:pStyle w:val="BodyText"/>
            </w:pPr>
            <w:r w:rsidRPr="0077651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12">
            <w:pPr>
              <w:pStyle w:val="BodyText"/>
              <w:rPr>
                <w:lang w:val="en-NZ"/>
              </w:rPr>
            </w:pPr>
            <w:r w:rsidRPr="00776512">
              <w:rPr>
                <w:rStyle w:val="SpecialBold"/>
              </w:rPr>
              <w:t>Comments</w:t>
            </w:r>
          </w:p>
        </w:tc>
      </w:tr>
      <w:tr w:rsidTr="00776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12">
            <w:pPr>
              <w:pStyle w:val="BodyText"/>
              <w:rPr>
                <w:lang w:val="en-NZ"/>
              </w:rPr>
            </w:pPr>
            <w:r w:rsidRPr="0077651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512" w:rsidP="00776512">
            <w:pPr>
              <w:pStyle w:val="BodyText"/>
            </w:pPr>
            <w:r w:rsidRPr="00776512">
              <w:t>This version first released with BSB Business Services Training Package Version 1.0.</w:t>
            </w:r>
          </w:p>
        </w:tc>
      </w:tr>
    </w:tbl>
    <w:p w:rsidR="00000000" w:rsidRPr="00776512" w:rsidP="00776512">
      <w:pPr>
        <w:pStyle w:val="BodyText"/>
      </w:pPr>
    </w:p>
    <w:p w:rsidR="00000000" w:rsidRPr="00776512" w:rsidP="00776512">
      <w:pPr>
        <w:pStyle w:val="AllowPageBreak"/>
      </w:pPr>
    </w:p>
    <w:p w:rsidR="00000000" w:rsidRPr="00776512" w:rsidP="00776512">
      <w:pPr>
        <w:pStyle w:val="Heading1"/>
      </w:pPr>
      <w:bookmarkStart w:id="9" w:name="O_706482"/>
      <w:bookmarkEnd w:id="9"/>
      <w:r w:rsidRPr="00776512">
        <w:t>Performance Evidence</w:t>
      </w:r>
    </w:p>
    <w:p w:rsidR="00000000" w:rsidRPr="00776512" w:rsidP="000016F8">
      <w:pPr>
        <w:pStyle w:val="BodyText"/>
      </w:pPr>
      <w:r w:rsidRPr="00776512">
        <w:t>Evidence of the ability to:</w:t>
      </w:r>
    </w:p>
    <w:p w:rsidR="00000000" w:rsidRPr="00776512" w:rsidP="00776512">
      <w:pPr>
        <w:pStyle w:val="ListBullet"/>
      </w:pPr>
      <w:r w:rsidRPr="00776512">
        <w:t>analyse contract traffic data and identify anomalies and non-recurring events in contact patterns</w:t>
      </w:r>
    </w:p>
    <w:p w:rsidR="00000000" w:rsidRPr="00776512" w:rsidP="00776512">
      <w:pPr>
        <w:pStyle w:val="ListBullet"/>
      </w:pPr>
      <w:r w:rsidRPr="00776512">
        <w:t>prepare engagement forecasts</w:t>
      </w:r>
    </w:p>
    <w:p w:rsidR="00000000" w:rsidRPr="00776512" w:rsidP="00776512">
      <w:pPr>
        <w:pStyle w:val="ListBullet"/>
      </w:pPr>
      <w:r w:rsidRPr="00776512">
        <w:t>calculate human resources required to support these forecasts</w:t>
      </w:r>
    </w:p>
    <w:p w:rsidR="00000000" w:rsidRPr="00776512" w:rsidP="00776512">
      <w:pPr>
        <w:pStyle w:val="ListBullet"/>
      </w:pPr>
      <w:r w:rsidRPr="00776512">
        <w:t>plan and schedule for all levels of forecasted call and engagement traffic.</w:t>
      </w:r>
    </w:p>
    <w:p w:rsidR="00000000" w:rsidRPr="00776512" w:rsidP="00776512">
      <w:pPr>
        <w:pStyle w:val="BodyText"/>
      </w:pPr>
    </w:p>
    <w:p w:rsidR="00000000" w:rsidRPr="00776512" w:rsidP="000016F8">
      <w:pPr>
        <w:pStyle w:val="BodyText"/>
      </w:pPr>
      <w:r w:rsidRPr="00776512">
        <w:t>Note: If a specific volume or frequency is not stated, then evidence must be provided at least once.</w:t>
      </w:r>
    </w:p>
    <w:p w:rsidR="00000000" w:rsidRPr="00776512" w:rsidP="00776512">
      <w:pPr>
        <w:pStyle w:val="Heading1"/>
      </w:pPr>
      <w:bookmarkStart w:id="10" w:name="O_706483"/>
      <w:bookmarkEnd w:id="10"/>
      <w:r w:rsidRPr="00776512">
        <w:t>Knowledge Evidence</w:t>
      </w:r>
    </w:p>
    <w:p w:rsidR="00000000" w:rsidRPr="00776512" w:rsidP="000016F8">
      <w:pPr>
        <w:pStyle w:val="BodyText"/>
      </w:pPr>
      <w:r w:rsidRPr="00776512">
        <w:t>To complete the unit requirements safely a</w:t>
      </w:r>
      <w:r w:rsidRPr="00776512">
        <w:t>nd effectively, the individual must:</w:t>
      </w:r>
    </w:p>
    <w:p w:rsidR="00000000" w:rsidRPr="00776512" w:rsidP="00776512">
      <w:pPr>
        <w:pStyle w:val="ListBullet"/>
      </w:pPr>
      <w:r w:rsidRPr="00776512">
        <w:t>demonstrate knowledge of engagement measurement systems</w:t>
      </w:r>
    </w:p>
    <w:p w:rsidR="00000000" w:rsidRPr="00776512" w:rsidP="00776512">
      <w:pPr>
        <w:pStyle w:val="ListBullet"/>
      </w:pPr>
      <w:r w:rsidRPr="00776512">
        <w:t>explain business planning and budgeting principles</w:t>
      </w:r>
    </w:p>
    <w:p w:rsidR="00000000" w:rsidRPr="00776512" w:rsidP="00776512">
      <w:pPr>
        <w:pStyle w:val="ListBullet"/>
      </w:pPr>
      <w:r w:rsidRPr="00776512">
        <w:t>identify engagement traffic measurement systems</w:t>
      </w:r>
    </w:p>
    <w:p w:rsidR="00000000" w:rsidRPr="00776512" w:rsidP="00776512">
      <w:pPr>
        <w:pStyle w:val="ListBullet"/>
      </w:pPr>
      <w:r w:rsidRPr="00776512">
        <w:t>list external factors and engagement centre operational factors</w:t>
      </w:r>
      <w:r w:rsidRPr="00776512">
        <w:t xml:space="preserve"> potentially impacting on planning and forecasting</w:t>
      </w:r>
    </w:p>
    <w:p w:rsidR="00000000" w:rsidRPr="00776512" w:rsidP="00776512">
      <w:pPr>
        <w:pStyle w:val="ListBullet"/>
      </w:pPr>
      <w:r w:rsidRPr="00776512">
        <w:t>explain operating-environment requirements and objectives</w:t>
      </w:r>
    </w:p>
    <w:p w:rsidR="00000000" w:rsidRPr="00776512" w:rsidP="00776512">
      <w:pPr>
        <w:pStyle w:val="ListBullet"/>
      </w:pPr>
      <w:r w:rsidRPr="00776512">
        <w:t xml:space="preserve">outline organisational communication methods </w:t>
      </w:r>
    </w:p>
    <w:p w:rsidR="00000000" w:rsidRPr="00776512" w:rsidP="00776512">
      <w:pPr>
        <w:pStyle w:val="ListBullet"/>
      </w:pPr>
      <w:r w:rsidRPr="00776512">
        <w:t>outline principles of statistical analysis and reporting</w:t>
      </w:r>
    </w:p>
    <w:p w:rsidR="00000000" w:rsidRPr="00776512" w:rsidP="00776512">
      <w:pPr>
        <w:pStyle w:val="ListBullet"/>
      </w:pPr>
      <w:r w:rsidRPr="00776512">
        <w:t>describe queuing and forecasting tools and s</w:t>
      </w:r>
      <w:r w:rsidRPr="00776512">
        <w:t>cheduling techniques.</w:t>
      </w:r>
    </w:p>
    <w:p w:rsidR="00000000" w:rsidRPr="00776512" w:rsidP="00776512">
      <w:pPr>
        <w:pStyle w:val="AllowPageBreak"/>
      </w:pPr>
    </w:p>
    <w:p w:rsidR="00000000" w:rsidRPr="00776512" w:rsidP="00776512">
      <w:pPr>
        <w:pStyle w:val="Heading1"/>
      </w:pPr>
      <w:bookmarkStart w:id="11" w:name="O_706484"/>
      <w:bookmarkEnd w:id="11"/>
      <w:r w:rsidRPr="00776512">
        <w:t>Assessment Conditions</w:t>
      </w:r>
    </w:p>
    <w:p w:rsidR="00000000" w:rsidRPr="00776512" w:rsidP="000016F8">
      <w:pPr>
        <w:pStyle w:val="BodyText"/>
      </w:pPr>
      <w:r w:rsidRPr="00776512">
        <w:t>Assessment must be conducted in a safe environment where evidence gathered demonstrates consistent performance of typical activities experienced in the Stakeholder relations ‒ customer engagement</w:t>
      </w:r>
      <w:r w:rsidRPr="00776512">
        <w:t xml:space="preserve"> field of work and include access to:</w:t>
      </w:r>
    </w:p>
    <w:p w:rsidR="00000000" w:rsidRPr="00776512" w:rsidP="00776512">
      <w:pPr>
        <w:pStyle w:val="ListBullet"/>
      </w:pPr>
      <w:r w:rsidRPr="00776512">
        <w:t>information and databases for analysis activities</w:t>
      </w:r>
    </w:p>
    <w:p w:rsidR="00000000" w:rsidRPr="00776512" w:rsidP="00776512">
      <w:pPr>
        <w:pStyle w:val="ListBullet"/>
      </w:pPr>
      <w:r w:rsidRPr="00776512">
        <w:t>standards and guidelines</w:t>
      </w:r>
    </w:p>
    <w:p w:rsidR="00000000" w:rsidRPr="00776512" w:rsidP="00776512">
      <w:pPr>
        <w:pStyle w:val="ListBullet"/>
      </w:pPr>
      <w:r w:rsidRPr="00776512">
        <w:t>case studies and, where possible, real situations.</w:t>
      </w:r>
    </w:p>
    <w:p w:rsidR="00000000" w:rsidRPr="00776512" w:rsidP="00776512">
      <w:pPr>
        <w:pStyle w:val="BodyText"/>
      </w:pPr>
    </w:p>
    <w:p w:rsidR="00000000" w:rsidRPr="00776512" w:rsidP="000016F8">
      <w:pPr>
        <w:pStyle w:val="BodyText"/>
      </w:pPr>
      <w:r w:rsidRPr="00776512">
        <w:t>Assessors must satisfy NVR/AQTF assessor requirements.</w:t>
      </w:r>
    </w:p>
    <w:p w:rsidR="00000000" w:rsidRPr="00776512" w:rsidP="00776512">
      <w:pPr>
        <w:pStyle w:val="Heading1"/>
      </w:pPr>
      <w:bookmarkStart w:id="12" w:name="O_706487"/>
      <w:bookmarkEnd w:id="12"/>
      <w:r w:rsidRPr="00776512">
        <w:t>Links</w:t>
      </w:r>
    </w:p>
    <w:p w:rsidR="00000000" w:rsidRPr="00776512" w:rsidP="000016F8">
      <w:pPr>
        <w:pStyle w:val="BodyText"/>
      </w:pPr>
      <w:r w:rsidRPr="007765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B3E1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76512" w:rsidP="00776512"/>
    <w:sectPr w:rsidSect="007765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5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512" w:rsidRPr="000016F8" w:rsidP="000016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5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6F8" w:rsidP="007765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16F8" w:rsidP="007765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016F8" w:rsidP="007765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512" w:rsidP="007765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16F8">
      <w:t>Approved</w:t>
    </w:r>
    <w:r w:rsidR="000016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16F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16F8">
      <w:rPr>
        <w:noProof/>
      </w:rPr>
      <w:t>4</w:t>
    </w:r>
    <w:r>
      <w:rPr>
        <w:noProof/>
      </w:rPr>
      <w:fldChar w:fldCharType="end"/>
    </w:r>
  </w:p>
  <w:p w:rsidR="00776512" w:rsidP="007765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16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16F8">
      <w:t>Future Skills Organisation</w:t>
    </w:r>
    <w:r w:rsidR="000016F8">
      <w:fldChar w:fldCharType="end"/>
    </w:r>
  </w:p>
  <w:p w:rsidR="00776512" w:rsidP="007765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5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6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512" w:rsidRPr="000016F8" w:rsidP="000016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5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6F8" w:rsidRPr="002D2AF8" w:rsidP="007765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BSBCUE606 Forecast and plan using customer engagement traffic information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16F8" w:rsidP="007765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512" w:rsidRPr="002D2AF8" w:rsidP="007765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16F8">
      <w:t>BSBCUE606 Forecast and plan using customer engagement traffic information analysis</w:t>
    </w:r>
    <w:r w:rsidR="000016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16F8">
      <w:rPr>
        <w:noProof/>
      </w:rPr>
      <w:t>2 March 2025</w:t>
    </w:r>
    <w:r>
      <w:fldChar w:fldCharType="end"/>
    </w:r>
  </w:p>
  <w:p w:rsidR="00776512" w:rsidP="007765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1EC7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E445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5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5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5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5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5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5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5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5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5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5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5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512"/>
  </w:style>
  <w:style w:type="character" w:customStyle="1" w:styleId="Heading1Char">
    <w:name w:val="Heading 1 Char"/>
    <w:basedOn w:val="DefaultParagraphFont"/>
    <w:link w:val="Heading1"/>
    <w:rsid w:val="007765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5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5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65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6512"/>
    <w:rPr>
      <w:b/>
      <w:spacing w:val="0"/>
    </w:rPr>
  </w:style>
  <w:style w:type="character" w:styleId="Emphasis">
    <w:name w:val="Emphasis"/>
    <w:basedOn w:val="DefaultParagraphFont"/>
    <w:qFormat/>
    <w:rsid w:val="00776512"/>
    <w:rPr>
      <w:i/>
    </w:rPr>
  </w:style>
  <w:style w:type="paragraph" w:customStyle="1" w:styleId="SuperHeading">
    <w:name w:val="SuperHeading"/>
    <w:basedOn w:val="Normal"/>
    <w:rsid w:val="007765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5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65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5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5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5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5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5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5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5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5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5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5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5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5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5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5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5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5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5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65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65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65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5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5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65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65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5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5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5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5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5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5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5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5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65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5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5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512"/>
  </w:style>
  <w:style w:type="paragraph" w:styleId="TableofFigures">
    <w:name w:val="table of figures"/>
    <w:basedOn w:val="Normal"/>
    <w:next w:val="Normal"/>
    <w:semiHidden/>
    <w:rsid w:val="007765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5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6512"/>
    <w:rPr>
      <w:rFonts w:ascii="Wingdings" w:hAnsi="Wingdings"/>
    </w:rPr>
  </w:style>
  <w:style w:type="paragraph" w:customStyle="1" w:styleId="TableHeading">
    <w:name w:val="Table Heading"/>
    <w:basedOn w:val="HeadingBase"/>
    <w:rsid w:val="007765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512"/>
    <w:rPr>
      <w:color w:val="0033CC"/>
      <w:u w:val="none"/>
    </w:rPr>
  </w:style>
  <w:style w:type="paragraph" w:customStyle="1" w:styleId="BodyTextRight">
    <w:name w:val="Body Text Right"/>
    <w:basedOn w:val="BodyText"/>
    <w:rsid w:val="007765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5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5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5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5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5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512"/>
    <w:rPr>
      <w:sz w:val="32"/>
    </w:rPr>
  </w:style>
  <w:style w:type="paragraph" w:customStyle="1" w:styleId="HeadingProcedure">
    <w:name w:val="Heading Procedure"/>
    <w:basedOn w:val="HeadingBase"/>
    <w:next w:val="Normal"/>
    <w:rsid w:val="007765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512"/>
    <w:pPr>
      <w:spacing w:before="60" w:after="60"/>
    </w:pPr>
  </w:style>
  <w:style w:type="paragraph" w:styleId="ListContinue">
    <w:name w:val="List Continue"/>
    <w:basedOn w:val="List"/>
    <w:rsid w:val="00776512"/>
    <w:pPr>
      <w:ind w:firstLine="0"/>
    </w:pPr>
  </w:style>
  <w:style w:type="paragraph" w:customStyle="1" w:styleId="ListNote">
    <w:name w:val="List Note"/>
    <w:basedOn w:val="List"/>
    <w:rsid w:val="007765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5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5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512"/>
    <w:rPr>
      <w:rFonts w:ascii="Courier New" w:hAnsi="Courier New"/>
    </w:rPr>
  </w:style>
  <w:style w:type="paragraph" w:customStyle="1" w:styleId="NoteBullet">
    <w:name w:val="Note Bullet"/>
    <w:basedOn w:val="Note"/>
    <w:rsid w:val="007765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5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5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5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5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65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5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512"/>
    <w:rPr>
      <w:b/>
      <w:smallCaps/>
    </w:rPr>
  </w:style>
  <w:style w:type="paragraph" w:customStyle="1" w:styleId="TableListNumber">
    <w:name w:val="Table List Number"/>
    <w:basedOn w:val="ListNumber"/>
    <w:rsid w:val="007765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5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512"/>
    <w:pPr>
      <w:numPr>
        <w:numId w:val="8"/>
      </w:numPr>
    </w:pPr>
  </w:style>
  <w:style w:type="paragraph" w:customStyle="1" w:styleId="ListAlpha2">
    <w:name w:val="List Alpha 2"/>
    <w:basedOn w:val="List2"/>
    <w:rsid w:val="00776512"/>
    <w:pPr>
      <w:numPr>
        <w:numId w:val="7"/>
      </w:numPr>
    </w:pPr>
  </w:style>
  <w:style w:type="paragraph" w:styleId="List2">
    <w:name w:val="List 2"/>
    <w:basedOn w:val="BodyText"/>
    <w:rsid w:val="007765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5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5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5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5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5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6512"/>
    <w:pPr>
      <w:numPr>
        <w:numId w:val="3"/>
      </w:numPr>
    </w:pPr>
  </w:style>
  <w:style w:type="paragraph" w:styleId="ListContinue2">
    <w:name w:val="List Continue 2"/>
    <w:basedOn w:val="List2"/>
    <w:rsid w:val="00776512"/>
    <w:pPr>
      <w:ind w:firstLine="0"/>
    </w:pPr>
  </w:style>
  <w:style w:type="paragraph" w:styleId="ListContinue3">
    <w:name w:val="List Continue 3"/>
    <w:basedOn w:val="List3"/>
    <w:rsid w:val="00776512"/>
    <w:pPr>
      <w:ind w:left="1021" w:firstLine="0"/>
    </w:pPr>
  </w:style>
  <w:style w:type="paragraph" w:styleId="ListContinue4">
    <w:name w:val="List Continue 4"/>
    <w:basedOn w:val="List4"/>
    <w:rsid w:val="00776512"/>
    <w:pPr>
      <w:ind w:firstLine="0"/>
    </w:pPr>
  </w:style>
  <w:style w:type="paragraph" w:styleId="ListContinue5">
    <w:name w:val="List Continue 5"/>
    <w:basedOn w:val="List5"/>
    <w:rsid w:val="00776512"/>
    <w:pPr>
      <w:ind w:firstLine="0"/>
    </w:pPr>
  </w:style>
  <w:style w:type="paragraph" w:styleId="ListNumber3">
    <w:name w:val="List Number 3"/>
    <w:basedOn w:val="List3"/>
    <w:rsid w:val="00776512"/>
    <w:pPr>
      <w:numPr>
        <w:numId w:val="4"/>
      </w:numPr>
    </w:pPr>
  </w:style>
  <w:style w:type="paragraph" w:styleId="ListNumber4">
    <w:name w:val="List Number 4"/>
    <w:basedOn w:val="List4"/>
    <w:rsid w:val="00776512"/>
    <w:pPr>
      <w:numPr>
        <w:numId w:val="5"/>
      </w:numPr>
    </w:pPr>
  </w:style>
  <w:style w:type="paragraph" w:styleId="ListNumber5">
    <w:name w:val="List Number 5"/>
    <w:basedOn w:val="List5"/>
    <w:rsid w:val="00776512"/>
    <w:pPr>
      <w:numPr>
        <w:numId w:val="6"/>
      </w:numPr>
    </w:pPr>
  </w:style>
  <w:style w:type="paragraph" w:styleId="BlockText">
    <w:name w:val="Block Text"/>
    <w:basedOn w:val="Normal"/>
    <w:rsid w:val="007765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5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512"/>
    <w:rPr>
      <w:sz w:val="16"/>
      <w:vertAlign w:val="superscript"/>
    </w:rPr>
  </w:style>
  <w:style w:type="character" w:customStyle="1" w:styleId="Symbols">
    <w:name w:val="Symbols"/>
    <w:basedOn w:val="DefaultParagraphFont"/>
    <w:rsid w:val="00776512"/>
    <w:rPr>
      <w:rFonts w:ascii="Symbol" w:hAnsi="Symbol"/>
    </w:rPr>
  </w:style>
  <w:style w:type="character" w:customStyle="1" w:styleId="MenuOptions">
    <w:name w:val="Menu Options"/>
    <w:basedOn w:val="DefaultParagraphFont"/>
    <w:rsid w:val="007765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512"/>
    <w:rPr>
      <w:b/>
    </w:rPr>
  </w:style>
  <w:style w:type="character" w:customStyle="1" w:styleId="Underlined">
    <w:name w:val="Underlined"/>
    <w:basedOn w:val="DefaultParagraphFont"/>
    <w:rsid w:val="00776512"/>
    <w:rPr>
      <w:u w:val="single"/>
    </w:rPr>
  </w:style>
  <w:style w:type="paragraph" w:customStyle="1" w:styleId="TableBodyTextRight">
    <w:name w:val="Table Body Text Right"/>
    <w:basedOn w:val="TableBodyText"/>
    <w:rsid w:val="007765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512"/>
    <w:rPr>
      <w:sz w:val="18"/>
    </w:rPr>
  </w:style>
  <w:style w:type="paragraph" w:customStyle="1" w:styleId="BodySmallRight">
    <w:name w:val="Body Small Right"/>
    <w:basedOn w:val="BodyTextRight"/>
    <w:rsid w:val="00776512"/>
    <w:rPr>
      <w:sz w:val="18"/>
      <w:szCs w:val="18"/>
    </w:rPr>
  </w:style>
  <w:style w:type="paragraph" w:customStyle="1" w:styleId="MarginEdition">
    <w:name w:val="Margin Edition"/>
    <w:basedOn w:val="MarginNote"/>
    <w:rsid w:val="007765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512"/>
    <w:rPr>
      <w:sz w:val="2"/>
      <w:szCs w:val="2"/>
    </w:rPr>
  </w:style>
  <w:style w:type="character" w:customStyle="1" w:styleId="Small">
    <w:name w:val="Small"/>
    <w:basedOn w:val="DefaultParagraphFont"/>
    <w:rsid w:val="00776512"/>
    <w:rPr>
      <w:sz w:val="16"/>
    </w:rPr>
  </w:style>
  <w:style w:type="paragraph" w:customStyle="1" w:styleId="WideTable">
    <w:name w:val="Wide Table"/>
    <w:basedOn w:val="Normal"/>
    <w:rsid w:val="007765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512"/>
  </w:style>
  <w:style w:type="paragraph" w:styleId="Quote">
    <w:name w:val="Quote"/>
    <w:basedOn w:val="Heading1"/>
    <w:link w:val="QuoteChar"/>
    <w:qFormat/>
    <w:rsid w:val="007765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5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512"/>
    <w:pPr>
      <w:pageBreakBefore/>
    </w:pPr>
  </w:style>
  <w:style w:type="paragraph" w:customStyle="1" w:styleId="Border">
    <w:name w:val="Border"/>
    <w:basedOn w:val="Normal"/>
    <w:qFormat/>
    <w:rsid w:val="007765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5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5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5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5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5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5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5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5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512"/>
    <w:rPr>
      <w:u w:val="single"/>
    </w:rPr>
  </w:style>
  <w:style w:type="character" w:customStyle="1" w:styleId="BoldandItalics">
    <w:name w:val="Bold and Italics"/>
    <w:qFormat/>
    <w:rsid w:val="00776512"/>
    <w:rPr>
      <w:b/>
      <w:i/>
      <w:u w:val="none"/>
    </w:rPr>
  </w:style>
  <w:style w:type="paragraph" w:styleId="BalloonText">
    <w:name w:val="Balloon Text"/>
    <w:basedOn w:val="Normal"/>
    <w:link w:val="BalloonTextChar"/>
    <w:rsid w:val="007765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5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5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5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5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5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512"/>
    <w:pPr>
      <w:spacing w:before="0" w:after="0"/>
    </w:pPr>
  </w:style>
  <w:style w:type="paragraph" w:customStyle="1" w:styleId="BodyTextBold">
    <w:name w:val="Body Text Bold"/>
    <w:basedOn w:val="BodyText"/>
    <w:qFormat/>
    <w:rsid w:val="00776512"/>
    <w:rPr>
      <w:b/>
    </w:rPr>
  </w:style>
  <w:style w:type="character" w:styleId="Hyperlink">
    <w:name w:val="Hyperlink"/>
    <w:basedOn w:val="DefaultParagraphFont"/>
    <w:uiPriority w:val="99"/>
    <w:unhideWhenUsed/>
    <w:rsid w:val="000016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873</Words>
  <Characters>5870</Characters>
  <Application>Microsoft Office Word</Application>
  <DocSecurity>0</DocSecurity>
  <Lines>217</Lines>
  <Paragraphs>134</Paragraphs>
  <ScaleCrop>false</ScaleCrop>
  <Company>Author-it Software Corporation Ltd.</Company>
  <LinksUpToDate>false</LinksUpToDate>
  <CharactersWithSpaces>6609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BSBCUE606 Forecast and plan using customer engagement traffic information analysis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2025-03-02T02:47:00Z</dcterms:created>
  <dcterms:modified xsi:type="dcterms:W3CDTF">2025-03-02T02:47:00Z</dcterms:modified>
</cp:coreProperties>
</file>