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CFE" w:rsidP="00795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BSBCUE605 Develop and maintain a customer engagement marketing strategy</w:t>
      </w:r>
      <w:r>
        <w:fldChar w:fldCharType="end"/>
      </w:r>
    </w:p>
    <w:p w:rsidR="00795CFE" w:rsidP="00795CFE">
      <w:pPr>
        <w:pStyle w:val="Version"/>
        <w:sectPr w:rsidSect="003F4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FFE" w:rsidP="003F4FFE">
      <w:pPr>
        <w:pStyle w:val="SuperHeading"/>
      </w:pPr>
      <w:r w:rsidRPr="003F4FFE">
        <w:t>Assessment Re</w:t>
      </w:r>
      <w:r w:rsidRPr="003F4FFE">
        <w:t>quirements for BSBCUE605 Develop and maintain a customer engagement marketing strategy</w:t>
      </w:r>
    </w:p>
    <w:p w:rsidR="00000000" w:rsidRPr="003F4FFE" w:rsidP="003F4FFE">
      <w:pPr>
        <w:pStyle w:val="Heading1"/>
      </w:pPr>
      <w:bookmarkStart w:id="1" w:name="O_706423"/>
      <w:bookmarkEnd w:id="1"/>
      <w:r w:rsidRPr="003F4F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F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FFE" w:rsidP="003F4FFE">
            <w:pPr>
              <w:pStyle w:val="BodyText"/>
            </w:pPr>
            <w:r w:rsidRPr="003F4F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FFE">
            <w:pPr>
              <w:pStyle w:val="BodyText"/>
              <w:rPr>
                <w:lang w:val="en-NZ"/>
              </w:rPr>
            </w:pPr>
            <w:r w:rsidRPr="003F4FFE">
              <w:rPr>
                <w:rStyle w:val="SpecialBold"/>
              </w:rPr>
              <w:t>Comments</w:t>
            </w:r>
          </w:p>
        </w:tc>
      </w:tr>
      <w:tr w:rsidTr="003F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FFE">
            <w:pPr>
              <w:pStyle w:val="BodyText"/>
              <w:rPr>
                <w:lang w:val="en-NZ"/>
              </w:rPr>
            </w:pPr>
            <w:r w:rsidRPr="003F4F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FFE" w:rsidP="003F4FFE">
            <w:pPr>
              <w:pStyle w:val="BodyText"/>
            </w:pPr>
            <w:r w:rsidRPr="003F4FFE">
              <w:t>This version first released with BSB Business Services Training Package Version 1.0.</w:t>
            </w:r>
          </w:p>
        </w:tc>
      </w:tr>
    </w:tbl>
    <w:p w:rsidR="00000000" w:rsidRPr="003F4FFE" w:rsidP="003F4FFE">
      <w:pPr>
        <w:pStyle w:val="BodyText"/>
      </w:pPr>
    </w:p>
    <w:p w:rsidR="00000000" w:rsidRPr="003F4FFE" w:rsidP="003F4FFE">
      <w:pPr>
        <w:pStyle w:val="AllowPageBreak"/>
      </w:pPr>
    </w:p>
    <w:p w:rsidR="00000000" w:rsidRPr="003F4FFE" w:rsidP="003F4FFE">
      <w:pPr>
        <w:pStyle w:val="Heading1"/>
      </w:pPr>
      <w:bookmarkStart w:id="2" w:name="O_706424"/>
      <w:bookmarkEnd w:id="2"/>
      <w:r w:rsidRPr="003F4FFE">
        <w:t>Performance Evidence</w:t>
      </w:r>
    </w:p>
    <w:p w:rsidR="00000000" w:rsidRPr="003F4FFE" w:rsidP="00795CFE">
      <w:pPr>
        <w:pStyle w:val="BodyText"/>
      </w:pPr>
      <w:r w:rsidRPr="003F4FFE">
        <w:t>Evidence of the ability to:</w:t>
      </w:r>
    </w:p>
    <w:p w:rsidR="00000000" w:rsidRPr="003F4FFE" w:rsidP="003F4FFE">
      <w:pPr>
        <w:pStyle w:val="ListBullet"/>
      </w:pPr>
      <w:r w:rsidRPr="003F4FFE">
        <w:t>apply marketing principles to customer engagement performance</w:t>
      </w:r>
    </w:p>
    <w:p w:rsidR="00000000" w:rsidRPr="003F4FFE" w:rsidP="003F4FFE">
      <w:pPr>
        <w:pStyle w:val="ListBullet"/>
      </w:pPr>
      <w:r w:rsidRPr="003F4FFE">
        <w:t>develop and maintain a marketing database system, including contingency planning</w:t>
      </w:r>
    </w:p>
    <w:p w:rsidR="00000000" w:rsidRPr="003F4FFE" w:rsidP="003F4FFE">
      <w:pPr>
        <w:pStyle w:val="ListBullet"/>
      </w:pPr>
      <w:r w:rsidRPr="003F4FFE">
        <w:t>develop customer service and retention strategies and integrate</w:t>
      </w:r>
      <w:r w:rsidRPr="003F4FFE">
        <w:t xml:space="preserve"> them into operating objectives and strategies</w:t>
      </w:r>
    </w:p>
    <w:p w:rsidR="00000000" w:rsidRPr="003F4FFE" w:rsidP="003F4FFE">
      <w:pPr>
        <w:pStyle w:val="ListBullet"/>
      </w:pPr>
      <w:r w:rsidRPr="003F4FFE">
        <w:t>communicate with stakeholders to promote the call centre,  achieve consensus on sales and marketing principles, identify sales and services reporting criteria and report on performance and activity</w:t>
      </w:r>
    </w:p>
    <w:p w:rsidR="00000000" w:rsidRPr="003F4FFE" w:rsidP="003F4FFE">
      <w:pPr>
        <w:pStyle w:val="ListBullet"/>
      </w:pPr>
      <w:r w:rsidRPr="003F4FFE">
        <w:t>analyse and report on performance within a customer engagement environment.</w:t>
      </w:r>
    </w:p>
    <w:p w:rsidR="00000000" w:rsidRPr="003F4FFE" w:rsidP="003F4FFE">
      <w:pPr>
        <w:pStyle w:val="BodyText"/>
      </w:pPr>
    </w:p>
    <w:p w:rsidR="00000000" w:rsidRPr="003F4FFE" w:rsidP="00795CFE">
      <w:pPr>
        <w:pStyle w:val="BodyText"/>
      </w:pPr>
      <w:r w:rsidRPr="003F4FFE">
        <w:t>Note: If a specific volume or frequency is not stated, then evidence must be provided at least once.</w:t>
      </w:r>
    </w:p>
    <w:p w:rsidR="00000000" w:rsidRPr="003F4FFE" w:rsidP="003F4FFE">
      <w:pPr>
        <w:pStyle w:val="Heading1"/>
      </w:pPr>
      <w:bookmarkStart w:id="3" w:name="O_706425"/>
      <w:bookmarkEnd w:id="3"/>
      <w:r w:rsidRPr="003F4FFE">
        <w:t>Knowledge Evidence</w:t>
      </w:r>
    </w:p>
    <w:p w:rsidR="00000000" w:rsidRPr="003F4FFE" w:rsidP="00795CFE">
      <w:pPr>
        <w:pStyle w:val="BodyText"/>
      </w:pPr>
      <w:r w:rsidRPr="003F4FFE">
        <w:t>To complete the unit requirements safely a</w:t>
      </w:r>
      <w:r w:rsidRPr="003F4FFE">
        <w:t>nd effectively, the individual must:</w:t>
      </w:r>
    </w:p>
    <w:p w:rsidR="00000000" w:rsidRPr="003F4FFE" w:rsidP="003F4FFE">
      <w:pPr>
        <w:pStyle w:val="ListBullet"/>
      </w:pPr>
      <w:r w:rsidRPr="003F4FFE">
        <w:t>identify engagement centre information systems and the types of data and information available from these systems</w:t>
      </w:r>
    </w:p>
    <w:p w:rsidR="00000000" w:rsidRPr="003F4FFE" w:rsidP="003F4FFE">
      <w:pPr>
        <w:pStyle w:val="ListBullet"/>
      </w:pPr>
      <w:r w:rsidRPr="003F4FFE">
        <w:t>explain contingency-planning principles</w:t>
      </w:r>
    </w:p>
    <w:p w:rsidR="00000000" w:rsidRPr="003F4FFE" w:rsidP="003F4FFE">
      <w:pPr>
        <w:pStyle w:val="ListBullet"/>
      </w:pPr>
      <w:r w:rsidRPr="003F4FFE">
        <w:t>outline customer retention strategies and industry and marketpla</w:t>
      </w:r>
      <w:r w:rsidRPr="003F4FFE">
        <w:t>ce/competitor marketing strategies</w:t>
      </w:r>
    </w:p>
    <w:p w:rsidR="00000000" w:rsidRPr="003F4FFE" w:rsidP="003F4FFE">
      <w:pPr>
        <w:pStyle w:val="ListBullet"/>
      </w:pPr>
      <w:r w:rsidRPr="003F4FFE">
        <w:t>describe information technology options and functionality within the customer engagement centre environment</w:t>
      </w:r>
    </w:p>
    <w:p w:rsidR="00000000" w:rsidRPr="003F4FFE" w:rsidP="003F4FFE">
      <w:pPr>
        <w:pStyle w:val="ListBullet"/>
      </w:pPr>
      <w:r w:rsidRPr="003F4FFE">
        <w:t>identify process review and documentation processes</w:t>
      </w:r>
    </w:p>
    <w:p w:rsidR="00000000" w:rsidRPr="003F4FFE" w:rsidP="003F4FFE">
      <w:pPr>
        <w:pStyle w:val="ListBullet"/>
      </w:pPr>
      <w:r w:rsidRPr="003F4FFE">
        <w:t>outline sales and marketing principles</w:t>
      </w:r>
    </w:p>
    <w:p w:rsidR="00000000" w:rsidRPr="003F4FFE" w:rsidP="003F4FFE">
      <w:pPr>
        <w:pStyle w:val="ListBullet"/>
      </w:pPr>
      <w:r w:rsidRPr="003F4FFE">
        <w:t>outline the use and de</w:t>
      </w:r>
      <w:r w:rsidRPr="003F4FFE">
        <w:t>velopment of databases.</w:t>
      </w:r>
    </w:p>
    <w:p w:rsidR="00000000" w:rsidRPr="003F4FFE" w:rsidP="003F4FFE">
      <w:pPr>
        <w:pStyle w:val="AllowPageBreak"/>
      </w:pPr>
    </w:p>
    <w:p w:rsidR="00000000" w:rsidRPr="003F4FFE" w:rsidP="003F4FFE">
      <w:pPr>
        <w:pStyle w:val="Heading1"/>
      </w:pPr>
      <w:bookmarkStart w:id="4" w:name="O_706426"/>
      <w:bookmarkEnd w:id="4"/>
      <w:r w:rsidRPr="003F4FFE">
        <w:t>Assessment Conditions</w:t>
      </w:r>
    </w:p>
    <w:p w:rsidR="00000000" w:rsidRPr="003F4FFE" w:rsidP="00795CFE">
      <w:pPr>
        <w:pStyle w:val="BodyText"/>
      </w:pPr>
      <w:r w:rsidRPr="003F4FFE">
        <w:t>Assessment must be conducted in a safe environment where evidence gathered demonstrates consistent performance of typical activities experienced in the stakeholder relations ‒ customer engageme</w:t>
      </w:r>
      <w:r w:rsidRPr="003F4FFE">
        <w:t>nt field of work and include access to:</w:t>
      </w:r>
    </w:p>
    <w:p w:rsidR="00000000" w:rsidRPr="003F4FFE" w:rsidP="003F4FFE">
      <w:pPr>
        <w:pStyle w:val="ListBullet"/>
      </w:pPr>
      <w:r w:rsidRPr="003F4FFE">
        <w:t>information and databases for analysis activities</w:t>
      </w:r>
    </w:p>
    <w:p w:rsidR="00000000" w:rsidRPr="003F4FFE" w:rsidP="003F4FFE">
      <w:pPr>
        <w:pStyle w:val="ListBullet"/>
      </w:pPr>
      <w:r w:rsidRPr="003F4FFE">
        <w:t>relevant legislation, regulations, standards and guidelines</w:t>
      </w:r>
    </w:p>
    <w:p w:rsidR="00000000" w:rsidRPr="003F4FFE" w:rsidP="003F4FFE">
      <w:pPr>
        <w:pStyle w:val="ListBullet"/>
      </w:pPr>
      <w:r w:rsidRPr="003F4FFE">
        <w:t>stakeholder feedback and sales and customer activity results to analyse</w:t>
      </w:r>
    </w:p>
    <w:p w:rsidR="00000000" w:rsidRPr="003F4FFE" w:rsidP="003F4FFE">
      <w:pPr>
        <w:pStyle w:val="ListBullet"/>
      </w:pPr>
      <w:r w:rsidRPr="003F4FFE">
        <w:t>performance and target data</w:t>
      </w:r>
    </w:p>
    <w:p w:rsidR="00000000" w:rsidRPr="003F4FFE" w:rsidP="003F4FFE">
      <w:pPr>
        <w:pStyle w:val="ListBullet"/>
      </w:pPr>
      <w:r w:rsidRPr="003F4FFE">
        <w:t xml:space="preserve">case </w:t>
      </w:r>
      <w:r w:rsidRPr="003F4FFE">
        <w:t>studies and, where possible, real situations.</w:t>
      </w:r>
    </w:p>
    <w:p w:rsidR="00000000" w:rsidRPr="003F4FFE" w:rsidP="003F4FFE">
      <w:pPr>
        <w:pStyle w:val="BodyText"/>
      </w:pPr>
    </w:p>
    <w:p w:rsidR="00000000" w:rsidRPr="003F4FFE" w:rsidP="00795CFE">
      <w:pPr>
        <w:pStyle w:val="BodyText"/>
      </w:pPr>
      <w:r w:rsidRPr="003F4FFE">
        <w:t>Assessors must satisfy NVR/AQTF assessor requirements.</w:t>
      </w:r>
    </w:p>
    <w:p w:rsidR="00000000" w:rsidRPr="003F4FFE" w:rsidP="003F4FFE">
      <w:pPr>
        <w:pStyle w:val="Heading1"/>
      </w:pPr>
      <w:bookmarkStart w:id="5" w:name="O_706429"/>
      <w:bookmarkEnd w:id="5"/>
      <w:r w:rsidRPr="003F4FFE">
        <w:t>Links</w:t>
      </w:r>
    </w:p>
    <w:p w:rsidR="00000000" w:rsidRPr="003F4FFE" w:rsidP="00795CFE">
      <w:pPr>
        <w:pStyle w:val="BodyText"/>
      </w:pPr>
      <w:r w:rsidRPr="003F4F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2B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4FFE" w:rsidP="003F4FFE"/>
    <w:sectPr w:rsidSect="003F4F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FE" w:rsidRPr="00795CFE" w:rsidP="00795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FE" w:rsidP="003F4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5CFE" w:rsidP="003F4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5CFE" w:rsidP="003F4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FFE" w:rsidRPr="00795CFE" w:rsidP="00795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FE" w:rsidRPr="002D2AF8" w:rsidP="003F4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BSBCUE605 Develop and maintain a customer engagement marketing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95CFE" w:rsidP="003F4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A08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6AF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FFE"/>
  </w:style>
  <w:style w:type="character" w:customStyle="1" w:styleId="Heading1Char">
    <w:name w:val="Heading 1 Char"/>
    <w:basedOn w:val="DefaultParagraphFont"/>
    <w:link w:val="Heading1"/>
    <w:rsid w:val="003F4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F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FFE"/>
    <w:rPr>
      <w:b/>
      <w:spacing w:val="0"/>
    </w:rPr>
  </w:style>
  <w:style w:type="paragraph" w:customStyle="1" w:styleId="SuperHeading">
    <w:name w:val="SuperHeading"/>
    <w:basedOn w:val="Normal"/>
    <w:rsid w:val="003F4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F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F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FFE"/>
    <w:rPr>
      <w:i/>
    </w:rPr>
  </w:style>
  <w:style w:type="paragraph" w:styleId="Caption">
    <w:name w:val="caption"/>
    <w:basedOn w:val="BodyText"/>
    <w:next w:val="Normal"/>
    <w:qFormat/>
    <w:rsid w:val="003F4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FFE"/>
  </w:style>
  <w:style w:type="paragraph" w:styleId="TableofFigures">
    <w:name w:val="table of figures"/>
    <w:basedOn w:val="Normal"/>
    <w:next w:val="Normal"/>
    <w:semiHidden/>
    <w:rsid w:val="003F4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F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FFE"/>
    <w:rPr>
      <w:rFonts w:ascii="Wingdings" w:hAnsi="Wingdings"/>
    </w:rPr>
  </w:style>
  <w:style w:type="paragraph" w:customStyle="1" w:styleId="TableHeading">
    <w:name w:val="Table Heading"/>
    <w:basedOn w:val="HeadingBase"/>
    <w:rsid w:val="003F4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FFE"/>
    <w:rPr>
      <w:color w:val="0033CC"/>
      <w:u w:val="none"/>
    </w:rPr>
  </w:style>
  <w:style w:type="paragraph" w:customStyle="1" w:styleId="BodyTextRight">
    <w:name w:val="Body Text Right"/>
    <w:basedOn w:val="BodyText"/>
    <w:rsid w:val="003F4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F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FFE"/>
    <w:rPr>
      <w:sz w:val="32"/>
    </w:rPr>
  </w:style>
  <w:style w:type="paragraph" w:customStyle="1" w:styleId="HeadingProcedure">
    <w:name w:val="Heading Procedure"/>
    <w:basedOn w:val="HeadingBase"/>
    <w:next w:val="Normal"/>
    <w:rsid w:val="003F4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FFE"/>
    <w:pPr>
      <w:spacing w:before="60" w:after="60"/>
    </w:pPr>
  </w:style>
  <w:style w:type="paragraph" w:styleId="ListContinue">
    <w:name w:val="List Continue"/>
    <w:basedOn w:val="List"/>
    <w:rsid w:val="003F4FFE"/>
    <w:pPr>
      <w:ind w:firstLine="0"/>
    </w:pPr>
  </w:style>
  <w:style w:type="paragraph" w:customStyle="1" w:styleId="ListNote">
    <w:name w:val="List Note"/>
    <w:basedOn w:val="List"/>
    <w:rsid w:val="003F4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FFE"/>
    <w:rPr>
      <w:rFonts w:ascii="Courier New" w:hAnsi="Courier New"/>
    </w:rPr>
  </w:style>
  <w:style w:type="paragraph" w:customStyle="1" w:styleId="NoteBullet">
    <w:name w:val="Note Bullet"/>
    <w:basedOn w:val="Note"/>
    <w:rsid w:val="003F4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F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FFE"/>
    <w:rPr>
      <w:b/>
      <w:smallCaps/>
    </w:rPr>
  </w:style>
  <w:style w:type="paragraph" w:customStyle="1" w:styleId="TableListNumber">
    <w:name w:val="Table List Number"/>
    <w:basedOn w:val="ListNumber"/>
    <w:rsid w:val="003F4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FFE"/>
    <w:pPr>
      <w:numPr>
        <w:numId w:val="8"/>
      </w:numPr>
    </w:pPr>
  </w:style>
  <w:style w:type="paragraph" w:customStyle="1" w:styleId="ListAlpha2">
    <w:name w:val="List Alpha 2"/>
    <w:basedOn w:val="List2"/>
    <w:rsid w:val="003F4FFE"/>
    <w:pPr>
      <w:numPr>
        <w:numId w:val="7"/>
      </w:numPr>
    </w:pPr>
  </w:style>
  <w:style w:type="paragraph" w:styleId="List2">
    <w:name w:val="List 2"/>
    <w:basedOn w:val="BodyText"/>
    <w:rsid w:val="003F4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F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F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FFE"/>
    <w:pPr>
      <w:numPr>
        <w:numId w:val="3"/>
      </w:numPr>
    </w:pPr>
  </w:style>
  <w:style w:type="paragraph" w:styleId="ListContinue2">
    <w:name w:val="List Continue 2"/>
    <w:basedOn w:val="List2"/>
    <w:rsid w:val="003F4FFE"/>
    <w:pPr>
      <w:ind w:firstLine="0"/>
    </w:pPr>
  </w:style>
  <w:style w:type="paragraph" w:styleId="ListContinue3">
    <w:name w:val="List Continue 3"/>
    <w:basedOn w:val="List3"/>
    <w:rsid w:val="003F4FFE"/>
    <w:pPr>
      <w:ind w:left="1021" w:firstLine="0"/>
    </w:pPr>
  </w:style>
  <w:style w:type="paragraph" w:styleId="ListContinue4">
    <w:name w:val="List Continue 4"/>
    <w:basedOn w:val="List4"/>
    <w:rsid w:val="003F4FFE"/>
    <w:pPr>
      <w:ind w:firstLine="0"/>
    </w:pPr>
  </w:style>
  <w:style w:type="paragraph" w:styleId="ListContinue5">
    <w:name w:val="List Continue 5"/>
    <w:basedOn w:val="List5"/>
    <w:rsid w:val="003F4FFE"/>
    <w:pPr>
      <w:ind w:firstLine="0"/>
    </w:pPr>
  </w:style>
  <w:style w:type="paragraph" w:styleId="ListNumber3">
    <w:name w:val="List Number 3"/>
    <w:basedOn w:val="List3"/>
    <w:rsid w:val="003F4FFE"/>
    <w:pPr>
      <w:numPr>
        <w:numId w:val="4"/>
      </w:numPr>
    </w:pPr>
  </w:style>
  <w:style w:type="paragraph" w:styleId="ListNumber4">
    <w:name w:val="List Number 4"/>
    <w:basedOn w:val="List4"/>
    <w:rsid w:val="003F4FFE"/>
    <w:pPr>
      <w:numPr>
        <w:numId w:val="5"/>
      </w:numPr>
    </w:pPr>
  </w:style>
  <w:style w:type="paragraph" w:styleId="ListNumber5">
    <w:name w:val="List Number 5"/>
    <w:basedOn w:val="List5"/>
    <w:rsid w:val="003F4FFE"/>
    <w:pPr>
      <w:numPr>
        <w:numId w:val="6"/>
      </w:numPr>
    </w:pPr>
  </w:style>
  <w:style w:type="paragraph" w:styleId="BlockText">
    <w:name w:val="Block Text"/>
    <w:basedOn w:val="Normal"/>
    <w:rsid w:val="003F4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FFE"/>
    <w:rPr>
      <w:sz w:val="16"/>
      <w:vertAlign w:val="superscript"/>
    </w:rPr>
  </w:style>
  <w:style w:type="character" w:customStyle="1" w:styleId="Symbols">
    <w:name w:val="Symbols"/>
    <w:basedOn w:val="DefaultParagraphFont"/>
    <w:rsid w:val="003F4FFE"/>
    <w:rPr>
      <w:rFonts w:ascii="Symbol" w:hAnsi="Symbol"/>
    </w:rPr>
  </w:style>
  <w:style w:type="character" w:customStyle="1" w:styleId="MenuOptions">
    <w:name w:val="Menu Options"/>
    <w:basedOn w:val="DefaultParagraphFont"/>
    <w:rsid w:val="003F4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FFE"/>
    <w:rPr>
      <w:b/>
    </w:rPr>
  </w:style>
  <w:style w:type="character" w:customStyle="1" w:styleId="Underlined">
    <w:name w:val="Underlined"/>
    <w:basedOn w:val="DefaultParagraphFont"/>
    <w:rsid w:val="003F4FFE"/>
    <w:rPr>
      <w:u w:val="single"/>
    </w:rPr>
  </w:style>
  <w:style w:type="paragraph" w:customStyle="1" w:styleId="TableBodyTextRight">
    <w:name w:val="Table Body Text Right"/>
    <w:basedOn w:val="TableBodyText"/>
    <w:rsid w:val="003F4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FFE"/>
    <w:rPr>
      <w:sz w:val="18"/>
    </w:rPr>
  </w:style>
  <w:style w:type="paragraph" w:customStyle="1" w:styleId="BodySmallRight">
    <w:name w:val="Body Small Right"/>
    <w:basedOn w:val="BodyTextRight"/>
    <w:rsid w:val="003F4FFE"/>
    <w:rPr>
      <w:sz w:val="18"/>
      <w:szCs w:val="18"/>
    </w:rPr>
  </w:style>
  <w:style w:type="paragraph" w:customStyle="1" w:styleId="MarginEdition">
    <w:name w:val="Margin Edition"/>
    <w:basedOn w:val="MarginNote"/>
    <w:rsid w:val="003F4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FFE"/>
    <w:rPr>
      <w:sz w:val="2"/>
      <w:szCs w:val="2"/>
    </w:rPr>
  </w:style>
  <w:style w:type="character" w:customStyle="1" w:styleId="Small">
    <w:name w:val="Small"/>
    <w:basedOn w:val="DefaultParagraphFont"/>
    <w:rsid w:val="003F4FFE"/>
    <w:rPr>
      <w:sz w:val="16"/>
    </w:rPr>
  </w:style>
  <w:style w:type="paragraph" w:customStyle="1" w:styleId="WideTable">
    <w:name w:val="Wide Table"/>
    <w:basedOn w:val="Normal"/>
    <w:rsid w:val="003F4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FFE"/>
  </w:style>
  <w:style w:type="paragraph" w:styleId="Quote">
    <w:name w:val="Quote"/>
    <w:basedOn w:val="Heading1"/>
    <w:link w:val="QuoteChar"/>
    <w:qFormat/>
    <w:rsid w:val="003F4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FFE"/>
    <w:pPr>
      <w:pageBreakBefore/>
    </w:pPr>
  </w:style>
  <w:style w:type="paragraph" w:customStyle="1" w:styleId="Border">
    <w:name w:val="Border"/>
    <w:basedOn w:val="Normal"/>
    <w:qFormat/>
    <w:rsid w:val="003F4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FFE"/>
    <w:rPr>
      <w:u w:val="single"/>
    </w:rPr>
  </w:style>
  <w:style w:type="character" w:customStyle="1" w:styleId="BoldandItalics">
    <w:name w:val="Bold and Italics"/>
    <w:qFormat/>
    <w:rsid w:val="003F4FFE"/>
    <w:rPr>
      <w:b/>
      <w:i/>
      <w:u w:val="none"/>
    </w:rPr>
  </w:style>
  <w:style w:type="paragraph" w:styleId="BalloonText">
    <w:name w:val="Balloon Text"/>
    <w:basedOn w:val="Normal"/>
    <w:link w:val="BalloonTextChar"/>
    <w:rsid w:val="003F4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FFE"/>
    <w:pPr>
      <w:spacing w:before="0" w:after="0"/>
    </w:pPr>
  </w:style>
  <w:style w:type="paragraph" w:customStyle="1" w:styleId="BodyTextBold">
    <w:name w:val="Body Text Bold"/>
    <w:basedOn w:val="BodyText"/>
    <w:qFormat/>
    <w:rsid w:val="003F4FFE"/>
    <w:rPr>
      <w:b/>
    </w:rPr>
  </w:style>
  <w:style w:type="character" w:styleId="Hyperlink">
    <w:name w:val="Hyperlink"/>
    <w:basedOn w:val="DefaultParagraphFont"/>
    <w:uiPriority w:val="99"/>
    <w:unhideWhenUsed/>
    <w:rsid w:val="00795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2205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BSBCUE605 Develop and maintain a customer engagement marketing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2020-07-07T10:38:00Z</dcterms:created>
  <dcterms:modified xsi:type="dcterms:W3CDTF">2020-07-07T10:38:00Z</dcterms:modified>
</cp:coreProperties>
</file>