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7AB2" w:rsidP="00567A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BSBCUE602 Manage customer engagement information</w:t>
      </w:r>
      <w:r>
        <w:fldChar w:fldCharType="end"/>
      </w:r>
    </w:p>
    <w:p w:rsidR="00567AB2" w:rsidP="00567AB2">
      <w:pPr>
        <w:pStyle w:val="Version"/>
        <w:sectPr w:rsidSect="000D1E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1ED6" w:rsidP="000D1ED6">
      <w:pPr>
        <w:pStyle w:val="SuperHeading"/>
      </w:pPr>
      <w:r w:rsidRPr="000D1ED6">
        <w:t>BSBCUE602 Manage customer engagement information</w:t>
      </w:r>
    </w:p>
    <w:p w:rsidR="00000000" w:rsidRPr="000D1ED6" w:rsidP="000D1ED6">
      <w:pPr>
        <w:pStyle w:val="Heading1"/>
      </w:pPr>
      <w:bookmarkStart w:id="1" w:name="O_705776"/>
      <w:bookmarkEnd w:id="1"/>
      <w:r w:rsidRPr="000D1E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D1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ED6" w:rsidP="000D1ED6">
            <w:pPr>
              <w:pStyle w:val="BodyText"/>
            </w:pPr>
            <w:r w:rsidRPr="000D1ED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ED6">
            <w:pPr>
              <w:pStyle w:val="BodyText"/>
              <w:rPr>
                <w:lang w:val="en-NZ"/>
              </w:rPr>
            </w:pPr>
            <w:r w:rsidRPr="000D1ED6">
              <w:rPr>
                <w:rStyle w:val="SpecialBold"/>
              </w:rPr>
              <w:t>Comments</w:t>
            </w:r>
          </w:p>
        </w:tc>
      </w:tr>
      <w:tr w:rsidTr="000D1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ED6">
            <w:pPr>
              <w:pStyle w:val="BodyText"/>
              <w:rPr>
                <w:lang w:val="en-NZ"/>
              </w:rPr>
            </w:pPr>
            <w:r w:rsidRPr="000D1ED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ED6" w:rsidP="000D1ED6">
            <w:pPr>
              <w:pStyle w:val="BodyText"/>
            </w:pPr>
            <w:r w:rsidRPr="000D1ED6">
              <w:t>This version first released with BSB Business Services Training Package Version 1.0.</w:t>
            </w:r>
          </w:p>
        </w:tc>
      </w:tr>
    </w:tbl>
    <w:p w:rsidR="00000000" w:rsidRPr="000D1ED6" w:rsidP="000D1ED6">
      <w:pPr>
        <w:pStyle w:val="BodyText"/>
      </w:pPr>
    </w:p>
    <w:p w:rsidR="00000000" w:rsidRPr="000D1ED6" w:rsidP="000D1ED6">
      <w:pPr>
        <w:pStyle w:val="AllowPageBreak"/>
      </w:pPr>
    </w:p>
    <w:p w:rsidR="00000000" w:rsidRPr="000D1ED6" w:rsidP="000D1ED6">
      <w:pPr>
        <w:pStyle w:val="Heading1"/>
      </w:pPr>
      <w:bookmarkStart w:id="2" w:name="O_705777"/>
      <w:bookmarkEnd w:id="2"/>
      <w:r w:rsidRPr="000D1ED6">
        <w:t>Application</w:t>
      </w:r>
    </w:p>
    <w:p w:rsidR="00000000" w:rsidRPr="000D1ED6" w:rsidP="00567AB2">
      <w:pPr>
        <w:pStyle w:val="BodyText"/>
      </w:pPr>
      <w:r w:rsidRPr="000D1ED6">
        <w:t>This unit describes the skills and knowledge required to manage customer engagement</w:t>
      </w:r>
      <w:r w:rsidRPr="000D1ED6">
        <w:t xml:space="preserve"> information and the management information systems (MIS) used in a customer engagement environment.</w:t>
      </w:r>
    </w:p>
    <w:p w:rsidR="00000000" w:rsidRPr="000D1ED6" w:rsidP="00567AB2">
      <w:pPr>
        <w:pStyle w:val="BodyText"/>
      </w:pPr>
      <w:r w:rsidRPr="000D1ED6">
        <w:t>It applies to individuals who analyse, design and execute judgements using wide-ranging technical, creative, conceptual or managerial competencies and who</w:t>
      </w:r>
      <w:r w:rsidRPr="000D1ED6">
        <w:t xml:space="preserve"> are often accountable for group outcomes.</w:t>
      </w:r>
    </w:p>
    <w:p w:rsidR="00000000" w:rsidRPr="000D1ED6" w:rsidP="00567AB2">
      <w:pPr>
        <w:pStyle w:val="BodyText"/>
      </w:pPr>
      <w:r w:rsidRPr="000D1ED6">
        <w:t>No licensing, legislative or certification requirements apply to this unit at the time of publication.</w:t>
      </w:r>
    </w:p>
    <w:p w:rsidR="00000000" w:rsidRPr="000D1ED6" w:rsidP="000D1ED6">
      <w:pPr>
        <w:pStyle w:val="Heading1"/>
      </w:pPr>
      <w:bookmarkStart w:id="3" w:name="O_705780"/>
      <w:bookmarkEnd w:id="3"/>
      <w:r w:rsidRPr="000D1ED6">
        <w:t>Unit Sector</w:t>
      </w:r>
    </w:p>
    <w:p w:rsidR="00000000" w:rsidRPr="000D1ED6" w:rsidP="00567AB2">
      <w:pPr>
        <w:pStyle w:val="BodyText"/>
      </w:pPr>
      <w:r w:rsidRPr="000D1ED6">
        <w:t>Stakeholder relations – Customer engagement</w:t>
      </w:r>
    </w:p>
    <w:p w:rsidR="00000000" w:rsidRPr="000D1ED6" w:rsidP="000D1ED6">
      <w:pPr>
        <w:pStyle w:val="Heading1"/>
      </w:pPr>
      <w:bookmarkStart w:id="4" w:name="O_705781"/>
      <w:bookmarkEnd w:id="4"/>
      <w:r w:rsidRPr="000D1ED6">
        <w:t>Elements and Perfor</w:t>
      </w:r>
      <w:r w:rsidRPr="000D1ED6">
        <w:t>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D1E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ED6" w:rsidP="000D1ED6">
            <w:pPr>
              <w:pStyle w:val="BodyText"/>
            </w:pPr>
            <w:r w:rsidRPr="000D1ED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ED6">
            <w:pPr>
              <w:pStyle w:val="BodyText"/>
              <w:rPr>
                <w:lang w:val="en-NZ"/>
              </w:rPr>
            </w:pPr>
            <w:r w:rsidRPr="000D1ED6">
              <w:rPr>
                <w:rStyle w:val="SpecialBold"/>
              </w:rPr>
              <w:t>PERFORMANCE CRITERIA</w:t>
            </w:r>
          </w:p>
        </w:tc>
      </w:tr>
      <w:tr w:rsidTr="000D1E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ED6" w:rsidP="000D1ED6">
            <w:pPr>
              <w:pStyle w:val="BodyText"/>
            </w:pPr>
            <w:r w:rsidRPr="000D1ED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ED6">
            <w:pPr>
              <w:pStyle w:val="BodyText"/>
              <w:rPr>
                <w:lang w:val="en-NZ"/>
              </w:rPr>
            </w:pPr>
            <w:r w:rsidRPr="000D1E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1E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ED6">
            <w:pPr>
              <w:pStyle w:val="BodyText"/>
              <w:rPr>
                <w:lang w:val="en-NZ"/>
              </w:rPr>
            </w:pPr>
            <w:r w:rsidRPr="000D1ED6">
              <w:t>1 Select and set activity and transaction records and measurements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ED6" w:rsidP="000D1ED6">
            <w:pPr>
              <w:pStyle w:val="BodyText"/>
            </w:pPr>
            <w:r w:rsidRPr="000D1ED6">
              <w:t>1.1 Analyse business plan and budget to identify relevant business information needs</w:t>
            </w:r>
          </w:p>
          <w:p w:rsidR="00000000" w:rsidRPr="000D1ED6" w:rsidP="000D1ED6">
            <w:pPr>
              <w:pStyle w:val="BodyText"/>
            </w:pPr>
            <w:r w:rsidRPr="000D1ED6">
              <w:t>1.2 Identify possible contact pathways</w:t>
            </w:r>
          </w:p>
          <w:p w:rsidR="00000000" w:rsidRPr="000D1ED6" w:rsidP="000D1ED6">
            <w:pPr>
              <w:pStyle w:val="BodyText"/>
            </w:pPr>
            <w:r w:rsidRPr="000D1ED6">
              <w:t>1.3 Identify measurement methods and MIS used in each step in engagement pathway</w:t>
            </w:r>
          </w:p>
          <w:p w:rsidR="00000000" w:rsidRPr="000D1ED6" w:rsidP="000D1ED6">
            <w:pPr>
              <w:pStyle w:val="BodyText"/>
            </w:pPr>
            <w:r w:rsidRPr="000D1ED6">
              <w:t>1.4 Configure information systems to capture requir</w:t>
            </w:r>
            <w:r w:rsidRPr="000D1ED6">
              <w:t xml:space="preserve">ed </w:t>
            </w:r>
            <w:r w:rsidRPr="000D1ED6">
              <w:t>measurements</w:t>
            </w:r>
          </w:p>
          <w:p w:rsidR="00000000" w:rsidP="000D1ED6">
            <w:pPr>
              <w:pStyle w:val="BodyText"/>
              <w:rPr>
                <w:lang w:val="en-NZ"/>
              </w:rPr>
            </w:pPr>
            <w:r w:rsidRPr="000D1ED6">
              <w:t>1.5 Develop and implement testing procedures for transaction and call/engagement pathway measurements</w:t>
            </w:r>
          </w:p>
        </w:tc>
      </w:tr>
      <w:tr w:rsidTr="000D1E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ED6">
            <w:pPr>
              <w:pStyle w:val="BodyText"/>
              <w:rPr>
                <w:lang w:val="en-NZ"/>
              </w:rPr>
            </w:pPr>
            <w:r w:rsidRPr="000D1ED6">
              <w:t>2 Collect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ED6" w:rsidP="000D1ED6">
            <w:pPr>
              <w:pStyle w:val="BodyText"/>
            </w:pPr>
            <w:r w:rsidRPr="000D1ED6">
              <w:t>2.1 Identify data collection methods in information technology systems used</w:t>
            </w:r>
          </w:p>
          <w:p w:rsidR="00000000" w:rsidRPr="000D1ED6" w:rsidP="000D1ED6">
            <w:pPr>
              <w:pStyle w:val="BodyText"/>
            </w:pPr>
            <w:r w:rsidRPr="000D1ED6">
              <w:t>2.2 Monitor quantitative and qualitative data collection to ensure accuracy</w:t>
            </w:r>
          </w:p>
          <w:p w:rsidR="00000000" w:rsidP="000D1ED6">
            <w:pPr>
              <w:pStyle w:val="BodyText"/>
              <w:rPr>
                <w:lang w:val="en-NZ"/>
              </w:rPr>
            </w:pPr>
            <w:r w:rsidRPr="000D1ED6">
              <w:t>2.3 Ensure data collection is segmented or sorted as required and provides the correct levels of information</w:t>
            </w:r>
          </w:p>
        </w:tc>
      </w:tr>
      <w:tr w:rsidTr="000D1E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ED6">
            <w:pPr>
              <w:pStyle w:val="BodyText"/>
              <w:rPr>
                <w:lang w:val="en-NZ"/>
              </w:rPr>
            </w:pPr>
            <w:r w:rsidRPr="000D1ED6">
              <w:t>3 Analyse MIS resulting from customer contact activities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ED6" w:rsidP="000D1ED6">
            <w:pPr>
              <w:pStyle w:val="BodyText"/>
            </w:pPr>
            <w:r w:rsidRPr="000D1ED6">
              <w:t xml:space="preserve">3.1 Identify </w:t>
            </w:r>
            <w:r w:rsidRPr="000D1ED6">
              <w:t>call/engagement traffic and transaction patterns and other trends and activities</w:t>
            </w:r>
          </w:p>
          <w:p w:rsidR="00000000" w:rsidRPr="000D1ED6" w:rsidP="000D1ED6">
            <w:pPr>
              <w:pStyle w:val="BodyText"/>
            </w:pPr>
            <w:r w:rsidRPr="000D1ED6">
              <w:t>3.2 Apply correct data analysis methodologies</w:t>
            </w:r>
          </w:p>
          <w:p w:rsidR="00000000" w:rsidP="000D1ED6">
            <w:pPr>
              <w:pStyle w:val="BodyText"/>
              <w:rPr>
                <w:lang w:val="en-NZ"/>
              </w:rPr>
            </w:pPr>
            <w:r w:rsidRPr="000D1ED6">
              <w:t>3.3 Accurately interpret data</w:t>
            </w:r>
          </w:p>
        </w:tc>
      </w:tr>
      <w:tr w:rsidTr="000D1E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ED6">
            <w:pPr>
              <w:pStyle w:val="BodyText"/>
              <w:rPr>
                <w:lang w:val="en-NZ"/>
              </w:rPr>
            </w:pPr>
            <w:r w:rsidRPr="000D1ED6">
              <w:t>4 Prepare and present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ED6" w:rsidP="000D1ED6">
            <w:pPr>
              <w:pStyle w:val="BodyText"/>
            </w:pPr>
            <w:r w:rsidRPr="000D1ED6">
              <w:t>4.1 Identify stakeholders for engagement centre information</w:t>
            </w:r>
          </w:p>
          <w:p w:rsidR="00000000" w:rsidRPr="000D1ED6" w:rsidP="000D1ED6">
            <w:pPr>
              <w:pStyle w:val="BodyText"/>
            </w:pPr>
            <w:r w:rsidRPr="000D1ED6">
              <w:t xml:space="preserve">4.2 </w:t>
            </w:r>
            <w:r w:rsidRPr="000D1ED6">
              <w:t>Tailor engagement centre information presentations for each stakeholder as appropriate</w:t>
            </w:r>
          </w:p>
          <w:p w:rsidR="00000000" w:rsidRPr="000D1ED6" w:rsidP="000D1ED6">
            <w:pPr>
              <w:pStyle w:val="BodyText"/>
            </w:pPr>
            <w:r w:rsidRPr="000D1ED6">
              <w:t>4.3 Present both short</w:t>
            </w:r>
            <w:r w:rsidRPr="000D1ED6">
              <w:noBreakHyphen/>
              <w:t xml:space="preserve"> and long-term engagement centre information system reports as required</w:t>
            </w:r>
          </w:p>
        </w:tc>
      </w:tr>
    </w:tbl>
    <w:p w:rsidR="00000000" w:rsidRPr="000D1ED6" w:rsidP="000D1ED6">
      <w:pPr>
        <w:pStyle w:val="BodyText"/>
      </w:pPr>
    </w:p>
    <w:p w:rsidR="00000000" w:rsidRPr="000D1ED6" w:rsidP="000D1ED6">
      <w:pPr>
        <w:pStyle w:val="AllowPageBreak"/>
      </w:pPr>
    </w:p>
    <w:p w:rsidR="00000000" w:rsidRPr="000D1ED6" w:rsidP="000D1ED6">
      <w:pPr>
        <w:pStyle w:val="Heading1"/>
      </w:pPr>
      <w:bookmarkStart w:id="5" w:name="O_705782"/>
      <w:bookmarkEnd w:id="5"/>
      <w:r w:rsidRPr="000D1ED6">
        <w:t>Foundation Skills</w:t>
      </w:r>
    </w:p>
    <w:p w:rsidR="00000000" w:rsidRPr="00567AB2" w:rsidP="00567AB2">
      <w:pPr>
        <w:pStyle w:val="BodyText"/>
        <w:rPr>
          <w:i/>
        </w:rPr>
      </w:pPr>
      <w:r w:rsidRPr="00567AB2">
        <w:rPr>
          <w:rStyle w:val="Emphasis"/>
        </w:rPr>
        <w:t>This section describes language, lite</w:t>
      </w:r>
      <w:r w:rsidRPr="00567AB2">
        <w:rPr>
          <w:rStyle w:val="Emphasis"/>
        </w:rPr>
        <w:t>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D1E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ED6" w:rsidP="000D1ED6">
            <w:pPr>
              <w:pStyle w:val="BodyText"/>
            </w:pPr>
            <w:r w:rsidRPr="000D1ED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ED6" w:rsidP="000D1ED6">
            <w:pPr>
              <w:pStyle w:val="BodyText"/>
            </w:pPr>
            <w:r w:rsidRPr="000D1ED6">
              <w:rPr>
                <w:rStyle w:val="SpecialBold"/>
              </w:rPr>
              <w:t>Performance</w:t>
            </w:r>
          </w:p>
          <w:p w:rsidR="00000000" w:rsidRPr="000D1ED6" w:rsidP="000D1ED6">
            <w:pPr>
              <w:pStyle w:val="BodyText"/>
            </w:pPr>
            <w:r w:rsidRPr="000D1ED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ED6">
            <w:pPr>
              <w:pStyle w:val="BodyText"/>
              <w:rPr>
                <w:lang w:val="en-NZ"/>
              </w:rPr>
            </w:pPr>
            <w:r w:rsidRPr="000D1ED6">
              <w:rPr>
                <w:rStyle w:val="SpecialBold"/>
              </w:rPr>
              <w:t>Description</w:t>
            </w:r>
          </w:p>
        </w:tc>
      </w:tr>
      <w:tr w:rsidTr="000D1E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ED6">
            <w:pPr>
              <w:pStyle w:val="BodyText"/>
              <w:rPr>
                <w:lang w:val="en-NZ"/>
              </w:rPr>
            </w:pPr>
            <w:r w:rsidRPr="000D1ED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ED6">
            <w:pPr>
              <w:pStyle w:val="BodyText"/>
              <w:rPr>
                <w:lang w:val="en-NZ"/>
              </w:rPr>
            </w:pPr>
            <w:r w:rsidRPr="000D1ED6">
              <w:t>1.1, 1.2, 2.1, 2.3, 3.2, 3.3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ED6" w:rsidP="000D1ED6">
            <w:pPr>
              <w:pStyle w:val="ListBullet"/>
            </w:pPr>
            <w:r w:rsidRPr="000D1ED6">
              <w:t>Recognises and interprets textual information to establish processes and confirm understanding</w:t>
            </w:r>
          </w:p>
          <w:p w:rsidR="00000000" w:rsidP="000D1ED6">
            <w:pPr>
              <w:pStyle w:val="ListBullet"/>
              <w:rPr>
                <w:lang w:val="en-NZ"/>
              </w:rPr>
            </w:pPr>
            <w:r w:rsidRPr="000D1ED6">
              <w:t>Identifies, analyses and evaluates complex textual information to accurately test data</w:t>
            </w:r>
          </w:p>
        </w:tc>
      </w:tr>
      <w:tr w:rsidTr="000D1E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ED6">
            <w:pPr>
              <w:pStyle w:val="BodyText"/>
              <w:rPr>
                <w:lang w:val="en-NZ"/>
              </w:rPr>
            </w:pPr>
            <w:r w:rsidRPr="000D1ED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ED6">
            <w:pPr>
              <w:pStyle w:val="BodyText"/>
              <w:rPr>
                <w:lang w:val="en-NZ"/>
              </w:rPr>
            </w:pPr>
            <w:r w:rsidRPr="000D1ED6">
              <w:t>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ED6">
            <w:pPr>
              <w:pStyle w:val="ListBullet"/>
              <w:rPr>
                <w:lang w:val="en-NZ"/>
              </w:rPr>
            </w:pPr>
            <w:r w:rsidRPr="000D1ED6">
              <w:t>Prepares information which incorporates specialised language</w:t>
            </w:r>
            <w:r w:rsidRPr="000D1ED6">
              <w:t xml:space="preserve"> in a format and style appropriate to a specific audience</w:t>
            </w:r>
          </w:p>
        </w:tc>
      </w:tr>
      <w:tr w:rsidTr="000D1E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ED6">
            <w:pPr>
              <w:pStyle w:val="BodyText"/>
              <w:rPr>
                <w:lang w:val="en-NZ"/>
              </w:rPr>
            </w:pPr>
            <w:r w:rsidRPr="000D1ED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ED6">
            <w:pPr>
              <w:pStyle w:val="BodyText"/>
              <w:rPr>
                <w:lang w:val="en-NZ"/>
              </w:rPr>
            </w:pPr>
            <w:r w:rsidRPr="000D1ED6">
              <w:t>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ED6" w:rsidP="000D1ED6">
            <w:pPr>
              <w:pStyle w:val="ListBullet"/>
            </w:pPr>
            <w:r w:rsidRPr="000D1ED6">
              <w:t>Presents information to a range of audiences using appropriate structure and language</w:t>
            </w:r>
          </w:p>
          <w:p w:rsidR="00000000" w:rsidP="000D1ED6">
            <w:pPr>
              <w:pStyle w:val="ListBullet"/>
              <w:rPr>
                <w:lang w:val="en-NZ"/>
              </w:rPr>
            </w:pPr>
            <w:r w:rsidRPr="000D1ED6">
              <w:t xml:space="preserve">Uses questioning and active listening to clarify or </w:t>
            </w:r>
            <w:r w:rsidRPr="000D1ED6">
              <w:t>confirm understanding</w:t>
            </w:r>
          </w:p>
        </w:tc>
      </w:tr>
      <w:tr w:rsidTr="000D1E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ED6">
            <w:pPr>
              <w:pStyle w:val="BodyText"/>
              <w:rPr>
                <w:lang w:val="en-NZ"/>
              </w:rPr>
            </w:pPr>
            <w:r w:rsidRPr="000D1ED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ED6">
            <w:pPr>
              <w:pStyle w:val="BodyText"/>
              <w:rPr>
                <w:lang w:val="en-NZ"/>
              </w:rPr>
            </w:pPr>
            <w:r w:rsidRPr="000D1ED6">
              <w:t>1.1, 1.3, 2.1, 2.2, 2.3, 3.1, 3.2, 3.3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ED6" w:rsidP="000D1ED6">
            <w:pPr>
              <w:pStyle w:val="ListBullet"/>
            </w:pPr>
            <w:r w:rsidRPr="000D1ED6">
              <w:t>Extracts, evaluates and compares numerical information</w:t>
            </w:r>
          </w:p>
          <w:p w:rsidR="00000000" w:rsidP="000D1ED6">
            <w:pPr>
              <w:pStyle w:val="ListBullet"/>
              <w:rPr>
                <w:lang w:val="en-NZ"/>
              </w:rPr>
            </w:pPr>
            <w:r w:rsidRPr="000D1ED6">
              <w:t>Applies mathematical methodologies and calculations to analyse, test and interpret data</w:t>
            </w:r>
          </w:p>
        </w:tc>
      </w:tr>
      <w:tr w:rsidTr="000D1E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ED6">
            <w:pPr>
              <w:pStyle w:val="BodyText"/>
              <w:rPr>
                <w:lang w:val="en-NZ"/>
              </w:rPr>
            </w:pPr>
            <w:r w:rsidRPr="000D1ED6">
              <w:t xml:space="preserve">Navigate the world of work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ED6">
            <w:pPr>
              <w:pStyle w:val="BodyText"/>
              <w:rPr>
                <w:lang w:val="en-NZ"/>
              </w:rPr>
            </w:pPr>
            <w:r w:rsidRPr="000D1ED6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ED6">
            <w:pPr>
              <w:pStyle w:val="ListBullet"/>
              <w:rPr>
                <w:lang w:val="en-NZ"/>
              </w:rPr>
            </w:pPr>
            <w:r w:rsidRPr="000D1ED6">
              <w:t>Considers own role in terms of its cont</w:t>
            </w:r>
            <w:r w:rsidRPr="000D1ED6">
              <w:t xml:space="preserve">ribution to broader goals of the work environment </w:t>
            </w:r>
          </w:p>
        </w:tc>
      </w:tr>
      <w:tr w:rsidTr="000D1E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ED6">
            <w:pPr>
              <w:pStyle w:val="BodyText"/>
              <w:rPr>
                <w:lang w:val="en-NZ"/>
              </w:rPr>
            </w:pPr>
            <w:r w:rsidRPr="000D1ED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ED6">
            <w:pPr>
              <w:pStyle w:val="BodyText"/>
              <w:rPr>
                <w:lang w:val="en-NZ"/>
              </w:rPr>
            </w:pPr>
            <w:r w:rsidRPr="000D1ED6">
              <w:t>4.2-4.3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ED6">
            <w:pPr>
              <w:pStyle w:val="ListBullet"/>
              <w:rPr>
                <w:lang w:val="en-NZ"/>
              </w:rPr>
            </w:pPr>
            <w:r w:rsidRPr="000D1ED6">
              <w:t>Demonstrates an understanding of what to communicate, with whom and how when presenting information  to stakeholders</w:t>
            </w:r>
          </w:p>
        </w:tc>
      </w:tr>
      <w:tr w:rsidTr="000D1E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ED6">
            <w:pPr>
              <w:pStyle w:val="BodyText"/>
              <w:rPr>
                <w:lang w:val="en-NZ"/>
              </w:rPr>
            </w:pPr>
            <w:r w:rsidRPr="000D1ED6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ED6">
            <w:pPr>
              <w:pStyle w:val="BodyText"/>
              <w:rPr>
                <w:lang w:val="en-NZ"/>
              </w:rPr>
            </w:pPr>
            <w:r w:rsidRPr="000D1ED6">
              <w:t>1.1-1.5, 2.1-2.3, 3.1,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ED6" w:rsidP="000D1ED6">
            <w:pPr>
              <w:pStyle w:val="ListBullet"/>
            </w:pPr>
            <w:r w:rsidRPr="000D1ED6">
              <w:t>Sequences and schedules complex activities, monitors implementation and manages relevant communication</w:t>
            </w:r>
          </w:p>
          <w:p w:rsidR="00000000" w:rsidRPr="000D1ED6" w:rsidP="000D1ED6">
            <w:pPr>
              <w:pStyle w:val="ListBullet"/>
            </w:pPr>
            <w:r w:rsidRPr="000D1ED6">
              <w:t>Systematically analyses data and information to identify and evaluate alternative strategies and resources and decide on appropriate options</w:t>
            </w:r>
          </w:p>
          <w:p w:rsidR="00000000" w:rsidRPr="000D1ED6" w:rsidP="000D1ED6">
            <w:pPr>
              <w:pStyle w:val="ListBullet"/>
            </w:pPr>
            <w:r w:rsidRPr="000D1ED6">
              <w:t>Uses digital</w:t>
            </w:r>
            <w:r w:rsidRPr="000D1ED6">
              <w:t xml:space="preserve"> tools to access, analyse and organise complex data </w:t>
            </w:r>
          </w:p>
        </w:tc>
      </w:tr>
    </w:tbl>
    <w:p w:rsidR="00000000" w:rsidRPr="000D1ED6" w:rsidP="000D1ED6">
      <w:pPr>
        <w:pStyle w:val="BodyText"/>
      </w:pPr>
    </w:p>
    <w:p w:rsidR="00000000" w:rsidRPr="000D1ED6" w:rsidP="000D1ED6">
      <w:pPr>
        <w:pStyle w:val="AllowPageBreak"/>
      </w:pPr>
    </w:p>
    <w:p w:rsidR="00000000" w:rsidRPr="000D1ED6" w:rsidP="000D1ED6">
      <w:pPr>
        <w:pStyle w:val="Heading1"/>
      </w:pPr>
      <w:bookmarkStart w:id="6" w:name="O_705784"/>
      <w:bookmarkEnd w:id="6"/>
      <w:r w:rsidRPr="000D1ED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D1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ED6" w:rsidP="000D1ED6">
            <w:pPr>
              <w:pStyle w:val="BodyText"/>
            </w:pPr>
            <w:r w:rsidRPr="000D1ED6">
              <w:rPr>
                <w:rStyle w:val="SpecialBold"/>
              </w:rPr>
              <w:t xml:space="preserve">Code and title </w:t>
            </w:r>
          </w:p>
          <w:p w:rsidR="00000000" w:rsidRPr="000D1ED6" w:rsidP="000D1ED6">
            <w:pPr>
              <w:pStyle w:val="BodyText"/>
            </w:pPr>
            <w:r w:rsidRPr="000D1ED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ED6" w:rsidP="000D1ED6">
            <w:pPr>
              <w:pStyle w:val="BodyText"/>
            </w:pPr>
            <w:r w:rsidRPr="000D1ED6">
              <w:rPr>
                <w:rStyle w:val="SpecialBold"/>
              </w:rPr>
              <w:t>Code and title</w:t>
            </w:r>
          </w:p>
          <w:p w:rsidR="00000000" w:rsidRPr="000D1ED6" w:rsidP="000D1ED6">
            <w:pPr>
              <w:pStyle w:val="BodyText"/>
            </w:pPr>
            <w:r w:rsidRPr="000D1ED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ED6" w:rsidP="000D1ED6">
            <w:pPr>
              <w:pStyle w:val="BodyText"/>
            </w:pPr>
            <w:r w:rsidRPr="000D1ED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ED6">
            <w:pPr>
              <w:pStyle w:val="BodyText"/>
              <w:rPr>
                <w:lang w:val="en-NZ"/>
              </w:rPr>
            </w:pPr>
            <w:r w:rsidRPr="000D1ED6">
              <w:rPr>
                <w:rStyle w:val="SpecialBold"/>
              </w:rPr>
              <w:t>Equivalence status</w:t>
            </w:r>
          </w:p>
        </w:tc>
      </w:tr>
      <w:tr w:rsidTr="000D1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ED6">
            <w:pPr>
              <w:pStyle w:val="BodyText"/>
              <w:rPr>
                <w:lang w:val="en-NZ"/>
              </w:rPr>
            </w:pPr>
            <w:r w:rsidRPr="000D1ED6">
              <w:t>BSBCUE602 Manage customer engagement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ED6">
            <w:pPr>
              <w:pStyle w:val="BodyText"/>
              <w:rPr>
                <w:lang w:val="en-NZ"/>
              </w:rPr>
            </w:pPr>
            <w:r w:rsidRPr="000D1ED6">
              <w:t>BSBCCO602B Manage customer contact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ED6" w:rsidP="000D1ED6">
            <w:pPr>
              <w:pStyle w:val="BodyText"/>
            </w:pPr>
            <w:r w:rsidRPr="000D1ED6">
              <w:t>Updated to meet Standards for Training Packages</w:t>
            </w:r>
          </w:p>
          <w:p w:rsidR="00000000" w:rsidRPr="000D1ED6" w:rsidP="000D1ED6">
            <w:pPr>
              <w:pStyle w:val="BodyText"/>
            </w:pPr>
          </w:p>
          <w:p w:rsidR="00000000" w:rsidP="000D1ED6">
            <w:pPr>
              <w:pStyle w:val="BodyText"/>
              <w:rPr>
                <w:lang w:val="en-NZ"/>
              </w:rPr>
            </w:pPr>
            <w:r w:rsidRPr="000D1ED6">
              <w:t>Name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ED6" w:rsidP="000D1ED6">
            <w:pPr>
              <w:pStyle w:val="BodyText"/>
            </w:pPr>
            <w:r w:rsidRPr="000D1ED6">
              <w:t>Equivalent unit</w:t>
            </w:r>
          </w:p>
        </w:tc>
      </w:tr>
    </w:tbl>
    <w:p w:rsidR="00000000" w:rsidRPr="000D1ED6" w:rsidP="000D1ED6">
      <w:pPr>
        <w:pStyle w:val="BodyText"/>
      </w:pPr>
    </w:p>
    <w:p w:rsidR="00000000" w:rsidRPr="000D1ED6" w:rsidP="000D1ED6">
      <w:pPr>
        <w:pStyle w:val="AllowPageBreak"/>
      </w:pPr>
    </w:p>
    <w:p w:rsidR="00000000" w:rsidRPr="000D1ED6" w:rsidP="000D1ED6">
      <w:pPr>
        <w:pStyle w:val="Heading1"/>
      </w:pPr>
      <w:bookmarkStart w:id="7" w:name="O_705791"/>
      <w:bookmarkEnd w:id="7"/>
      <w:r w:rsidRPr="000D1ED6">
        <w:t>Links</w:t>
      </w:r>
    </w:p>
    <w:p w:rsidR="00000000" w:rsidRPr="000D1ED6" w:rsidP="00567AB2">
      <w:pPr>
        <w:pStyle w:val="BodyText"/>
      </w:pPr>
      <w:r w:rsidRPr="000D1E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07C4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D1ED6" w:rsidP="000D1ED6"/>
    <w:sectPr w:rsidSect="000D1E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E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ED6" w:rsidRPr="00567AB2" w:rsidP="00567A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E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AB2" w:rsidP="000D1E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7AB2" w:rsidP="000D1E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7AB2" w:rsidP="000D1E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E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A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1ED6" w:rsidRPr="00567AB2" w:rsidP="00567A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E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AB2" w:rsidRPr="002D2AF8" w:rsidP="000D1E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BSBCUE602 Manage customer engagement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567AB2" w:rsidP="000D1E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12A6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E4DA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E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1E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1E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1E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1E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1E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1E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1E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1E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1E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1E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1ED6"/>
  </w:style>
  <w:style w:type="character" w:customStyle="1" w:styleId="Heading1Char">
    <w:name w:val="Heading 1 Char"/>
    <w:basedOn w:val="DefaultParagraphFont"/>
    <w:link w:val="Heading1"/>
    <w:rsid w:val="000D1E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1E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1E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1E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1ED6"/>
    <w:rPr>
      <w:b/>
      <w:spacing w:val="0"/>
    </w:rPr>
  </w:style>
  <w:style w:type="character" w:styleId="Emphasis">
    <w:name w:val="Emphasis"/>
    <w:basedOn w:val="DefaultParagraphFont"/>
    <w:qFormat/>
    <w:rsid w:val="000D1ED6"/>
    <w:rPr>
      <w:i/>
    </w:rPr>
  </w:style>
  <w:style w:type="paragraph" w:customStyle="1" w:styleId="SuperHeading">
    <w:name w:val="SuperHeading"/>
    <w:basedOn w:val="Normal"/>
    <w:rsid w:val="000D1E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1E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1E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1E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1E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1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1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1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1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1E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1E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1E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1E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1E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1E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1E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1E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1E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1E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1E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1E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1E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1E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1E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1E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1E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1E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1E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1E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1E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1E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1E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1E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1E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1E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1E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1E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1E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1ED6"/>
  </w:style>
  <w:style w:type="paragraph" w:styleId="TableofFigures">
    <w:name w:val="table of figures"/>
    <w:basedOn w:val="Normal"/>
    <w:next w:val="Normal"/>
    <w:semiHidden/>
    <w:rsid w:val="000D1E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1E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1ED6"/>
    <w:rPr>
      <w:rFonts w:ascii="Wingdings" w:hAnsi="Wingdings"/>
    </w:rPr>
  </w:style>
  <w:style w:type="paragraph" w:customStyle="1" w:styleId="TableHeading">
    <w:name w:val="Table Heading"/>
    <w:basedOn w:val="HeadingBase"/>
    <w:rsid w:val="000D1E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1ED6"/>
    <w:rPr>
      <w:color w:val="0033CC"/>
      <w:u w:val="none"/>
    </w:rPr>
  </w:style>
  <w:style w:type="paragraph" w:customStyle="1" w:styleId="BodyTextRight">
    <w:name w:val="Body Text Right"/>
    <w:basedOn w:val="BodyText"/>
    <w:rsid w:val="000D1E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1E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1E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1E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1E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1E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1ED6"/>
    <w:rPr>
      <w:sz w:val="32"/>
    </w:rPr>
  </w:style>
  <w:style w:type="paragraph" w:customStyle="1" w:styleId="HeadingProcedure">
    <w:name w:val="Heading Procedure"/>
    <w:basedOn w:val="HeadingBase"/>
    <w:next w:val="Normal"/>
    <w:rsid w:val="000D1E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1ED6"/>
    <w:pPr>
      <w:spacing w:before="60" w:after="60"/>
    </w:pPr>
  </w:style>
  <w:style w:type="paragraph" w:styleId="ListContinue">
    <w:name w:val="List Continue"/>
    <w:basedOn w:val="List"/>
    <w:rsid w:val="000D1ED6"/>
    <w:pPr>
      <w:ind w:firstLine="0"/>
    </w:pPr>
  </w:style>
  <w:style w:type="paragraph" w:customStyle="1" w:styleId="ListNote">
    <w:name w:val="List Note"/>
    <w:basedOn w:val="List"/>
    <w:rsid w:val="000D1E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1E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1E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1ED6"/>
    <w:rPr>
      <w:rFonts w:ascii="Courier New" w:hAnsi="Courier New"/>
    </w:rPr>
  </w:style>
  <w:style w:type="paragraph" w:customStyle="1" w:styleId="NoteBullet">
    <w:name w:val="Note Bullet"/>
    <w:basedOn w:val="Note"/>
    <w:rsid w:val="000D1E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1E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1E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1E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1E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1E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1E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1ED6"/>
    <w:rPr>
      <w:b/>
      <w:smallCaps/>
    </w:rPr>
  </w:style>
  <w:style w:type="paragraph" w:customStyle="1" w:styleId="TableListNumber">
    <w:name w:val="Table List Number"/>
    <w:basedOn w:val="ListNumber"/>
    <w:rsid w:val="000D1E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1E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1ED6"/>
    <w:pPr>
      <w:numPr>
        <w:numId w:val="8"/>
      </w:numPr>
    </w:pPr>
  </w:style>
  <w:style w:type="paragraph" w:customStyle="1" w:styleId="ListAlpha2">
    <w:name w:val="List Alpha 2"/>
    <w:basedOn w:val="List2"/>
    <w:rsid w:val="000D1ED6"/>
    <w:pPr>
      <w:numPr>
        <w:numId w:val="7"/>
      </w:numPr>
    </w:pPr>
  </w:style>
  <w:style w:type="paragraph" w:styleId="List2">
    <w:name w:val="List 2"/>
    <w:basedOn w:val="BodyText"/>
    <w:rsid w:val="000D1E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1E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1E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1E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1E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1E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1ED6"/>
    <w:pPr>
      <w:numPr>
        <w:numId w:val="3"/>
      </w:numPr>
    </w:pPr>
  </w:style>
  <w:style w:type="paragraph" w:styleId="ListContinue2">
    <w:name w:val="List Continue 2"/>
    <w:basedOn w:val="List2"/>
    <w:rsid w:val="000D1ED6"/>
    <w:pPr>
      <w:ind w:firstLine="0"/>
    </w:pPr>
  </w:style>
  <w:style w:type="paragraph" w:styleId="ListContinue3">
    <w:name w:val="List Continue 3"/>
    <w:basedOn w:val="List3"/>
    <w:rsid w:val="000D1ED6"/>
    <w:pPr>
      <w:ind w:left="1021" w:firstLine="0"/>
    </w:pPr>
  </w:style>
  <w:style w:type="paragraph" w:styleId="ListContinue4">
    <w:name w:val="List Continue 4"/>
    <w:basedOn w:val="List4"/>
    <w:rsid w:val="000D1ED6"/>
    <w:pPr>
      <w:ind w:firstLine="0"/>
    </w:pPr>
  </w:style>
  <w:style w:type="paragraph" w:styleId="ListContinue5">
    <w:name w:val="List Continue 5"/>
    <w:basedOn w:val="List5"/>
    <w:rsid w:val="000D1ED6"/>
    <w:pPr>
      <w:ind w:firstLine="0"/>
    </w:pPr>
  </w:style>
  <w:style w:type="paragraph" w:styleId="ListNumber3">
    <w:name w:val="List Number 3"/>
    <w:basedOn w:val="List3"/>
    <w:rsid w:val="000D1ED6"/>
    <w:pPr>
      <w:numPr>
        <w:numId w:val="4"/>
      </w:numPr>
    </w:pPr>
  </w:style>
  <w:style w:type="paragraph" w:styleId="ListNumber4">
    <w:name w:val="List Number 4"/>
    <w:basedOn w:val="List4"/>
    <w:rsid w:val="000D1ED6"/>
    <w:pPr>
      <w:numPr>
        <w:numId w:val="5"/>
      </w:numPr>
    </w:pPr>
  </w:style>
  <w:style w:type="paragraph" w:styleId="ListNumber5">
    <w:name w:val="List Number 5"/>
    <w:basedOn w:val="List5"/>
    <w:rsid w:val="000D1ED6"/>
    <w:pPr>
      <w:numPr>
        <w:numId w:val="6"/>
      </w:numPr>
    </w:pPr>
  </w:style>
  <w:style w:type="paragraph" w:styleId="BlockText">
    <w:name w:val="Block Text"/>
    <w:basedOn w:val="Normal"/>
    <w:rsid w:val="000D1E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1E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1ED6"/>
    <w:rPr>
      <w:sz w:val="16"/>
      <w:vertAlign w:val="superscript"/>
    </w:rPr>
  </w:style>
  <w:style w:type="character" w:customStyle="1" w:styleId="Symbols">
    <w:name w:val="Symbols"/>
    <w:basedOn w:val="DefaultParagraphFont"/>
    <w:rsid w:val="000D1ED6"/>
    <w:rPr>
      <w:rFonts w:ascii="Symbol" w:hAnsi="Symbol"/>
    </w:rPr>
  </w:style>
  <w:style w:type="character" w:customStyle="1" w:styleId="MenuOptions">
    <w:name w:val="Menu Options"/>
    <w:basedOn w:val="DefaultParagraphFont"/>
    <w:rsid w:val="000D1E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1ED6"/>
    <w:rPr>
      <w:b/>
    </w:rPr>
  </w:style>
  <w:style w:type="character" w:customStyle="1" w:styleId="Underlined">
    <w:name w:val="Underlined"/>
    <w:basedOn w:val="DefaultParagraphFont"/>
    <w:rsid w:val="000D1ED6"/>
    <w:rPr>
      <w:u w:val="single"/>
    </w:rPr>
  </w:style>
  <w:style w:type="paragraph" w:customStyle="1" w:styleId="TableBodyTextRight">
    <w:name w:val="Table Body Text Right"/>
    <w:basedOn w:val="TableBodyText"/>
    <w:rsid w:val="000D1E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1ED6"/>
    <w:rPr>
      <w:sz w:val="18"/>
    </w:rPr>
  </w:style>
  <w:style w:type="paragraph" w:customStyle="1" w:styleId="BodySmallRight">
    <w:name w:val="Body Small Right"/>
    <w:basedOn w:val="BodyTextRight"/>
    <w:rsid w:val="000D1ED6"/>
    <w:rPr>
      <w:sz w:val="18"/>
      <w:szCs w:val="18"/>
    </w:rPr>
  </w:style>
  <w:style w:type="paragraph" w:customStyle="1" w:styleId="MarginEdition">
    <w:name w:val="Margin Edition"/>
    <w:basedOn w:val="MarginNote"/>
    <w:rsid w:val="000D1E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1ED6"/>
    <w:rPr>
      <w:sz w:val="2"/>
      <w:szCs w:val="2"/>
    </w:rPr>
  </w:style>
  <w:style w:type="character" w:customStyle="1" w:styleId="Small">
    <w:name w:val="Small"/>
    <w:basedOn w:val="DefaultParagraphFont"/>
    <w:rsid w:val="000D1ED6"/>
    <w:rPr>
      <w:sz w:val="16"/>
    </w:rPr>
  </w:style>
  <w:style w:type="paragraph" w:customStyle="1" w:styleId="WideTable">
    <w:name w:val="Wide Table"/>
    <w:basedOn w:val="Normal"/>
    <w:rsid w:val="000D1E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1ED6"/>
  </w:style>
  <w:style w:type="paragraph" w:styleId="Quote">
    <w:name w:val="Quote"/>
    <w:basedOn w:val="Heading1"/>
    <w:link w:val="QuoteChar"/>
    <w:qFormat/>
    <w:rsid w:val="000D1E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1E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1ED6"/>
    <w:pPr>
      <w:pageBreakBefore/>
    </w:pPr>
  </w:style>
  <w:style w:type="paragraph" w:customStyle="1" w:styleId="Border">
    <w:name w:val="Border"/>
    <w:basedOn w:val="Normal"/>
    <w:qFormat/>
    <w:rsid w:val="000D1E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1E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E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E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1E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1E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1E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1E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1E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1ED6"/>
    <w:rPr>
      <w:u w:val="single"/>
    </w:rPr>
  </w:style>
  <w:style w:type="character" w:customStyle="1" w:styleId="BoldandItalics">
    <w:name w:val="Bold and Italics"/>
    <w:qFormat/>
    <w:rsid w:val="000D1ED6"/>
    <w:rPr>
      <w:b/>
      <w:i/>
      <w:u w:val="none"/>
    </w:rPr>
  </w:style>
  <w:style w:type="paragraph" w:styleId="BalloonText">
    <w:name w:val="Balloon Text"/>
    <w:basedOn w:val="Normal"/>
    <w:link w:val="BalloonTextChar"/>
    <w:rsid w:val="000D1E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E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1E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1E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1E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1E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1ED6"/>
    <w:pPr>
      <w:spacing w:before="0" w:after="0"/>
    </w:pPr>
  </w:style>
  <w:style w:type="paragraph" w:customStyle="1" w:styleId="BodyTextBold">
    <w:name w:val="Body Text Bold"/>
    <w:basedOn w:val="BodyText"/>
    <w:qFormat/>
    <w:rsid w:val="000D1ED6"/>
    <w:rPr>
      <w:b/>
    </w:rPr>
  </w:style>
  <w:style w:type="character" w:styleId="Hyperlink">
    <w:name w:val="Hyperlink"/>
    <w:basedOn w:val="DefaultParagraphFont"/>
    <w:uiPriority w:val="99"/>
    <w:unhideWhenUsed/>
    <w:rsid w:val="00567A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3869</Characters>
  <Application>Microsoft Office Word</Application>
  <DocSecurity>0</DocSecurity>
  <Lines>161</Lines>
  <Paragraphs>98</Paragraphs>
  <ScaleCrop>false</ScaleCrop>
  <Company>Author-it Software Corporation Ltd.</Company>
  <LinksUpToDate>false</LinksUpToDate>
  <CharactersWithSpaces>4353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BSBCUE602 Manage customer engagement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2020-07-07T09:17:00Z</dcterms:created>
  <dcterms:modified xsi:type="dcterms:W3CDTF">2020-07-07T09:17:00Z</dcterms:modified>
</cp:coreProperties>
</file>