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3FC" w:rsidP="00395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BSBCUE503 Manage data interrogation</w:t>
      </w:r>
      <w:r>
        <w:fldChar w:fldCharType="end"/>
      </w:r>
    </w:p>
    <w:p w:rsidR="003953FC" w:rsidP="003953FC">
      <w:pPr>
        <w:pStyle w:val="Version"/>
        <w:sectPr w:rsidSect="00421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D92" w:rsidP="00421D92">
      <w:pPr>
        <w:pStyle w:val="SuperHeading"/>
      </w:pPr>
      <w:r w:rsidRPr="00421D92">
        <w:t>BSBCUE503 Manage data interrogation</w:t>
      </w:r>
    </w:p>
    <w:p w:rsidR="00000000" w:rsidRPr="00421D92" w:rsidP="00421D92">
      <w:pPr>
        <w:pStyle w:val="Heading1"/>
      </w:pPr>
      <w:bookmarkStart w:id="1" w:name="O_705662"/>
      <w:bookmarkEnd w:id="1"/>
      <w:r w:rsidRPr="00421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1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rPr>
                <w:rStyle w:val="SpecialBold"/>
              </w:rPr>
              <w:t>Comments</w:t>
            </w:r>
          </w:p>
        </w:tc>
      </w:tr>
      <w:tr w:rsidTr="00421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>This version first released with BSB Business Services Training Package Version 1.0.</w:t>
            </w:r>
          </w:p>
        </w:tc>
      </w:tr>
    </w:tbl>
    <w:p w:rsidR="00000000" w:rsidRPr="00421D92" w:rsidP="00421D92">
      <w:pPr>
        <w:pStyle w:val="BodyText"/>
      </w:pPr>
    </w:p>
    <w:p w:rsidR="00000000" w:rsidRPr="00421D92" w:rsidP="00421D92">
      <w:pPr>
        <w:pStyle w:val="AllowPageBreak"/>
      </w:pPr>
    </w:p>
    <w:p w:rsidR="00000000" w:rsidRPr="00421D92" w:rsidP="00421D92">
      <w:pPr>
        <w:pStyle w:val="Heading1"/>
      </w:pPr>
      <w:bookmarkStart w:id="2" w:name="O_705663"/>
      <w:bookmarkEnd w:id="2"/>
      <w:r w:rsidRPr="00421D92">
        <w:t>Application</w:t>
      </w:r>
    </w:p>
    <w:p w:rsidR="00000000" w:rsidRPr="00421D92" w:rsidP="003953FC">
      <w:pPr>
        <w:pStyle w:val="BodyText"/>
      </w:pPr>
      <w:r w:rsidRPr="00421D92">
        <w:t>This unit describes the skills and knowledge required to manage data interrogation from a v</w:t>
      </w:r>
      <w:r w:rsidRPr="00421D92">
        <w:t>ariety of sources, including database systems.</w:t>
      </w:r>
    </w:p>
    <w:p w:rsidR="00000000" w:rsidRPr="00421D92" w:rsidP="003953FC">
      <w:pPr>
        <w:pStyle w:val="BodyText"/>
      </w:pPr>
      <w:r w:rsidRPr="00421D92">
        <w:t>It applies to individuals who possess a sound theoretical knowledge base and use a range of specialised, technical or managerial competencies, and who will work closely with other members of an organisation a</w:t>
      </w:r>
      <w:r w:rsidRPr="00421D92">
        <w:t>nd have a high degree of autonomy with managerial responsibility.</w:t>
      </w:r>
    </w:p>
    <w:p w:rsidR="00000000" w:rsidRPr="00421D92" w:rsidP="003953FC">
      <w:pPr>
        <w:pStyle w:val="BodyText"/>
      </w:pPr>
      <w:r w:rsidRPr="00421D92">
        <w:t xml:space="preserve">No licensing, legislative or certification requirements apply to this unit at the time of publication. </w:t>
      </w:r>
    </w:p>
    <w:p w:rsidR="00000000" w:rsidRPr="00421D92" w:rsidP="00421D92">
      <w:pPr>
        <w:pStyle w:val="Heading1"/>
      </w:pPr>
      <w:bookmarkStart w:id="3" w:name="O_705666"/>
      <w:bookmarkEnd w:id="3"/>
      <w:r w:rsidRPr="00421D92">
        <w:t>Unit Sector</w:t>
      </w:r>
    </w:p>
    <w:p w:rsidR="00000000" w:rsidRPr="00421D92" w:rsidP="003953FC">
      <w:pPr>
        <w:pStyle w:val="BodyText"/>
      </w:pPr>
      <w:r w:rsidRPr="00421D92">
        <w:t>Stakeholder Relations – Customer Engagement</w:t>
      </w:r>
    </w:p>
    <w:p w:rsidR="00000000" w:rsidRPr="00421D92" w:rsidP="00421D92">
      <w:pPr>
        <w:pStyle w:val="Heading1"/>
      </w:pPr>
      <w:bookmarkStart w:id="4" w:name="O_705667"/>
      <w:bookmarkEnd w:id="4"/>
      <w:r w:rsidRPr="00421D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1D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rPr>
                <w:rStyle w:val="SpecialBold"/>
              </w:rPr>
              <w:t>PERFORMANCE CRITERIA</w:t>
            </w:r>
          </w:p>
        </w:tc>
      </w:tr>
      <w:tr w:rsidTr="00421D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D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 Provide guidance to interrogate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>1.1 Identify information sources</w:t>
            </w:r>
          </w:p>
          <w:p w:rsidR="00000000" w:rsidRPr="00421D92" w:rsidP="00421D92">
            <w:pPr>
              <w:pStyle w:val="BodyText"/>
            </w:pPr>
            <w:r w:rsidRPr="00421D92">
              <w:t>1.2 Assist personnel to collect and record information according to legislation, policy and procedures</w:t>
            </w:r>
          </w:p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1.3 Assist personnel to collate, sort and analyse collected information in relation to purpose for which it is being obt</w:t>
            </w:r>
            <w:r w:rsidRPr="00421D92">
              <w:t>ained</w:t>
            </w:r>
          </w:p>
        </w:tc>
      </w:tr>
      <w:tr w:rsidTr="00421D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 xml:space="preserve">2 Assist personnel to </w:t>
            </w:r>
            <w:r w:rsidRPr="00421D92">
              <w:t>interrogate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 xml:space="preserve">2.1 Identify information to be analysed and identify analysis </w:t>
            </w:r>
            <w:r w:rsidRPr="00421D92">
              <w:t>methodology and analysis processes</w:t>
            </w:r>
          </w:p>
          <w:p w:rsidR="00000000" w:rsidRPr="00421D92" w:rsidP="00421D92">
            <w:pPr>
              <w:pStyle w:val="BodyText"/>
            </w:pPr>
            <w:r w:rsidRPr="00421D92">
              <w:t>2.2 Assist personnel to reduce and describe subject to support development of interpretations</w:t>
            </w:r>
          </w:p>
          <w:p w:rsidR="00000000" w:rsidRPr="00421D92" w:rsidP="00421D92">
            <w:pPr>
              <w:pStyle w:val="BodyText"/>
            </w:pPr>
            <w:r w:rsidRPr="00421D92">
              <w:t>2.3 Review appropriateness of reduced information according to organisational processes</w:t>
            </w:r>
          </w:p>
          <w:p w:rsidR="00000000" w:rsidRPr="00421D92" w:rsidP="00421D92">
            <w:pPr>
              <w:pStyle w:val="BodyText"/>
            </w:pPr>
            <w:r w:rsidRPr="00421D92">
              <w:t xml:space="preserve">2.4 Inform personnel how to archive information not used in reduction and description processes for future reference </w:t>
            </w:r>
          </w:p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2.5 Implement supervisory processes, checks and me</w:t>
            </w:r>
            <w:r w:rsidRPr="00421D92">
              <w:t>asures to ensure work is completed within time available</w:t>
            </w:r>
          </w:p>
        </w:tc>
      </w:tr>
      <w:tr w:rsidTr="00421D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3 Provide suitable training and assessment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>3.1 Identify learners</w:t>
            </w:r>
            <w:r>
              <w:t>’</w:t>
            </w:r>
            <w:r w:rsidRPr="00421D92">
              <w:t xml:space="preserve"> personal skill gaps</w:t>
            </w:r>
          </w:p>
          <w:p w:rsidR="00000000" w:rsidRPr="00421D92" w:rsidP="00421D92">
            <w:pPr>
              <w:pStyle w:val="BodyText"/>
            </w:pPr>
            <w:r w:rsidRPr="00421D92">
              <w:t>3.2 Provide appropriate on-the-job training opportunities to fill identified skill gaps and improv</w:t>
            </w:r>
            <w:r w:rsidRPr="00421D92">
              <w:t>e work performance</w:t>
            </w:r>
          </w:p>
          <w:p w:rsidR="00000000" w:rsidRPr="00421D92" w:rsidP="00421D92">
            <w:pPr>
              <w:pStyle w:val="BodyText"/>
            </w:pPr>
            <w:r w:rsidRPr="00421D92">
              <w:t>3.3 Provide opportunities for personnel to ask questions and seek clarification on training and work performance matters</w:t>
            </w:r>
          </w:p>
          <w:p w:rsidR="00000000" w:rsidRPr="00421D92" w:rsidP="00421D92">
            <w:pPr>
              <w:pStyle w:val="BodyText"/>
            </w:pPr>
            <w:r w:rsidRPr="00421D92">
              <w:t>3.4 Provide assistance to personnel to ensure compliance with organisational requirements and access suitable traini</w:t>
            </w:r>
            <w:r w:rsidRPr="00421D92">
              <w:t>ng and assessment</w:t>
            </w:r>
          </w:p>
        </w:tc>
      </w:tr>
    </w:tbl>
    <w:p w:rsidR="00000000" w:rsidRPr="00421D92" w:rsidP="00421D92">
      <w:pPr>
        <w:pStyle w:val="BodyText"/>
      </w:pPr>
    </w:p>
    <w:p w:rsidR="00000000" w:rsidRPr="00421D92" w:rsidP="00421D92">
      <w:pPr>
        <w:pStyle w:val="AllowPageBreak"/>
      </w:pPr>
    </w:p>
    <w:p w:rsidR="00000000" w:rsidRPr="00421D92" w:rsidP="00421D92">
      <w:pPr>
        <w:pStyle w:val="Heading1"/>
      </w:pPr>
      <w:bookmarkStart w:id="5" w:name="O_705668"/>
      <w:bookmarkEnd w:id="5"/>
      <w:r w:rsidRPr="00421D92">
        <w:t>Foundation Skills</w:t>
      </w:r>
    </w:p>
    <w:p w:rsidR="00000000" w:rsidRPr="003953FC" w:rsidP="003953FC">
      <w:pPr>
        <w:pStyle w:val="BodyText"/>
        <w:rPr>
          <w:i/>
        </w:rPr>
      </w:pPr>
      <w:r w:rsidRPr="003953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Performance</w:t>
            </w:r>
          </w:p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rPr>
                <w:rStyle w:val="SpecialBold"/>
              </w:rPr>
              <w:t>Description</w:t>
            </w:r>
          </w:p>
        </w:tc>
      </w:tr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1.2,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ListBullet"/>
              <w:rPr>
                <w:lang w:val="en-NZ"/>
              </w:rPr>
            </w:pPr>
            <w:r w:rsidRPr="00421D92">
              <w:t>Analyses and consolidates information from a range of sources against defined criteria and requirements and checks for accuracy and completeness</w:t>
            </w:r>
          </w:p>
        </w:tc>
      </w:tr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1.2, 1.3, 2.2, 2.4, 3.3, 3.4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ListBullet"/>
            </w:pPr>
            <w:r w:rsidRPr="00421D92">
              <w:t>Elicits views and opinions of others an</w:t>
            </w:r>
            <w:r w:rsidRPr="00421D92">
              <w:t>d obtains information by listening and questioning</w:t>
            </w:r>
          </w:p>
          <w:p w:rsidR="00000000" w:rsidP="00421D92">
            <w:pPr>
              <w:pStyle w:val="ListBullet"/>
              <w:rPr>
                <w:lang w:val="en-NZ"/>
              </w:rPr>
            </w:pPr>
            <w:r w:rsidRPr="00421D92">
              <w:t>Articulates requirements and instructions clearly, using language and specific industry terminology appropriate to audience and environment</w:t>
            </w:r>
          </w:p>
        </w:tc>
      </w:tr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1.3,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ListBullet"/>
              <w:rPr>
                <w:lang w:val="en-NZ"/>
              </w:rPr>
            </w:pPr>
            <w:r w:rsidRPr="00421D92">
              <w:t>Analyses and synthesises mathematical in</w:t>
            </w:r>
            <w:r w:rsidRPr="00421D92">
              <w:t xml:space="preserve">formation embedded in a broad range of tasks and texts </w:t>
            </w:r>
          </w:p>
        </w:tc>
      </w:tr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1.2, 2.3, 3.4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ListBullet"/>
              <w:rPr>
                <w:lang w:val="en-NZ"/>
              </w:rPr>
            </w:pPr>
            <w:r w:rsidRPr="00421D92">
              <w:t xml:space="preserve">Takes personal responsibility for ensuring personnel understand and follow legal/regulatory and </w:t>
            </w:r>
            <w:r w:rsidRPr="00421D92">
              <w:t xml:space="preserve">organisational requirements and have access to </w:t>
            </w:r>
            <w:r w:rsidRPr="00421D92">
              <w:t xml:space="preserve">appropriate training to address skill gaps </w:t>
            </w:r>
          </w:p>
        </w:tc>
      </w:tr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1.2, 1.3, 2.2, 2.4,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ListBullet"/>
            </w:pPr>
            <w:r w:rsidRPr="00421D92">
              <w:t>Demonstrates sophisticated control over oral, visual or written formats, drawing on a range of communication prac</w:t>
            </w:r>
            <w:r w:rsidRPr="00421D92">
              <w:t xml:space="preserve">tices to convey technical and compliance information to personnel </w:t>
            </w:r>
          </w:p>
          <w:p w:rsidR="00000000" w:rsidP="00421D92">
            <w:pPr>
              <w:pStyle w:val="ListBullet"/>
              <w:rPr>
                <w:lang w:val="en-NZ"/>
              </w:rPr>
            </w:pPr>
            <w:r w:rsidRPr="00421D92">
              <w:t xml:space="preserve">Provides feedback on performance and encourages interaction to clarify individuals’ skill requirements to reach agreed goals </w:t>
            </w:r>
          </w:p>
        </w:tc>
      </w:tr>
      <w:tr w:rsidTr="00421D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 xml:space="preserve">1.1, 2.1-2.5,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ListBullet"/>
            </w:pPr>
            <w:r w:rsidRPr="00421D92">
              <w:t>Sequences and sched</w:t>
            </w:r>
            <w:r w:rsidRPr="00421D92">
              <w:t xml:space="preserve">ules complex activities, monitors implementation and manages relevant communication </w:t>
            </w:r>
          </w:p>
          <w:p w:rsidR="00000000" w:rsidRPr="00421D92" w:rsidP="00421D92">
            <w:pPr>
              <w:pStyle w:val="ListBullet"/>
            </w:pPr>
            <w:r w:rsidRPr="00421D92">
              <w:t>Uses systematic, analytical processes to gather relevant information, and identify and evaluate options against agreed criteria, when assisting personnel to perform data i</w:t>
            </w:r>
            <w:r w:rsidRPr="00421D92">
              <w:t xml:space="preserve">nterrogation tasks </w:t>
            </w:r>
          </w:p>
          <w:p w:rsidR="00000000" w:rsidRPr="00421D92" w:rsidP="00421D92">
            <w:pPr>
              <w:pStyle w:val="ListBullet"/>
            </w:pPr>
            <w:r w:rsidRPr="00421D92">
              <w:t xml:space="preserve">Uses a range of digital tools and applications to access and filter data, and extract, organise, integrate and share information </w:t>
            </w:r>
          </w:p>
        </w:tc>
      </w:tr>
    </w:tbl>
    <w:p w:rsidR="00000000" w:rsidRPr="00421D92" w:rsidP="00421D92">
      <w:pPr>
        <w:pStyle w:val="BodyText"/>
      </w:pPr>
    </w:p>
    <w:p w:rsidR="00000000" w:rsidRPr="00421D92" w:rsidP="00421D92">
      <w:pPr>
        <w:pStyle w:val="AllowPageBreak"/>
      </w:pPr>
    </w:p>
    <w:p w:rsidR="00000000" w:rsidRPr="00421D92" w:rsidP="00421D92">
      <w:pPr>
        <w:pStyle w:val="Heading1"/>
      </w:pPr>
      <w:bookmarkStart w:id="6" w:name="O_705670"/>
      <w:bookmarkEnd w:id="6"/>
      <w:r w:rsidRPr="00421D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21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 xml:space="preserve">Code and title </w:t>
            </w:r>
          </w:p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Code and title</w:t>
            </w:r>
          </w:p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rPr>
                <w:rStyle w:val="SpecialBold"/>
              </w:rPr>
              <w:t>Equivalence status</w:t>
            </w:r>
          </w:p>
        </w:tc>
      </w:tr>
      <w:tr w:rsidTr="00421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BSBCUE503 Manage data interrogation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BSBCCO503A Manage data interrogation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>Updated to meet Standards for Training Packages</w:t>
            </w:r>
          </w:p>
          <w:p w:rsidR="00000000" w:rsidRPr="00421D92" w:rsidP="00421D92">
            <w:pPr>
              <w:pStyle w:val="BodyText"/>
            </w:pPr>
          </w:p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>Equivalent unit</w:t>
            </w:r>
          </w:p>
        </w:tc>
      </w:tr>
    </w:tbl>
    <w:p w:rsidR="00000000" w:rsidRPr="00421D92" w:rsidP="00421D92">
      <w:pPr>
        <w:pStyle w:val="BodyText"/>
      </w:pPr>
    </w:p>
    <w:p w:rsidR="00000000" w:rsidRPr="00421D92" w:rsidP="00421D92">
      <w:pPr>
        <w:pStyle w:val="AllowPageBreak"/>
      </w:pPr>
    </w:p>
    <w:p w:rsidR="00000000" w:rsidRPr="00421D92" w:rsidP="00421D92">
      <w:pPr>
        <w:pStyle w:val="Heading1"/>
      </w:pPr>
      <w:bookmarkStart w:id="7" w:name="O_705677"/>
      <w:bookmarkEnd w:id="7"/>
      <w:r w:rsidRPr="00421D92">
        <w:t>Links</w:t>
      </w:r>
    </w:p>
    <w:p w:rsidR="00000000" w:rsidRPr="00421D92" w:rsidP="003953FC">
      <w:pPr>
        <w:pStyle w:val="BodyText"/>
      </w:pPr>
      <w:r w:rsidRPr="00421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64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1D92" w:rsidP="003953FC">
      <w:pPr>
        <w:pStyle w:val="BodyText"/>
        <w:sectPr w:rsidSect="00421D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1D92" w:rsidP="00421D92">
      <w:pPr>
        <w:pStyle w:val="SuperHeading"/>
      </w:pPr>
      <w:r w:rsidRPr="00421D92">
        <w:t>Assessment Requirements for BSBCUE503 Manage data interrogation</w:t>
      </w:r>
    </w:p>
    <w:p w:rsidR="00000000" w:rsidRPr="00421D92" w:rsidP="00421D92">
      <w:pPr>
        <w:pStyle w:val="Heading1"/>
      </w:pPr>
      <w:bookmarkStart w:id="8" w:name="O_705672"/>
      <w:bookmarkEnd w:id="8"/>
      <w:r w:rsidRPr="00421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1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rPr>
                <w:rStyle w:val="SpecialBold"/>
              </w:rPr>
              <w:t>Comments</w:t>
            </w:r>
          </w:p>
        </w:tc>
      </w:tr>
      <w:tr w:rsidTr="00421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92">
            <w:pPr>
              <w:pStyle w:val="BodyText"/>
              <w:rPr>
                <w:lang w:val="en-NZ"/>
              </w:rPr>
            </w:pPr>
            <w:r w:rsidRPr="00421D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92" w:rsidP="00421D92">
            <w:pPr>
              <w:pStyle w:val="BodyText"/>
            </w:pPr>
            <w:r w:rsidRPr="00421D92">
              <w:t>This version first released with BSB Business Services Training Package Version 1.0.</w:t>
            </w:r>
          </w:p>
        </w:tc>
      </w:tr>
    </w:tbl>
    <w:p w:rsidR="00000000" w:rsidRPr="00421D92" w:rsidP="00421D92">
      <w:pPr>
        <w:pStyle w:val="BodyText"/>
      </w:pPr>
    </w:p>
    <w:p w:rsidR="00000000" w:rsidRPr="00421D92" w:rsidP="00421D92">
      <w:pPr>
        <w:pStyle w:val="AllowPageBreak"/>
      </w:pPr>
    </w:p>
    <w:p w:rsidR="00000000" w:rsidRPr="00421D92" w:rsidP="00421D92">
      <w:pPr>
        <w:pStyle w:val="Heading1"/>
      </w:pPr>
      <w:bookmarkStart w:id="9" w:name="O_705673"/>
      <w:bookmarkEnd w:id="9"/>
      <w:r w:rsidRPr="00421D92">
        <w:t>Performance Evidence</w:t>
      </w:r>
    </w:p>
    <w:p w:rsidR="00000000" w:rsidRPr="00421D92" w:rsidP="003953FC">
      <w:pPr>
        <w:pStyle w:val="BodyText"/>
      </w:pPr>
      <w:r w:rsidRPr="00421D92">
        <w:t>Evidence of the ability to:</w:t>
      </w:r>
    </w:p>
    <w:p w:rsidR="00000000" w:rsidRPr="00421D92" w:rsidP="00421D92">
      <w:pPr>
        <w:pStyle w:val="ListBullet"/>
      </w:pPr>
      <w:r w:rsidRPr="00421D92">
        <w:t xml:space="preserve">provide guidance to individuals and groups to collect, record, collate and sort information in accordance with organisational, regulatory and legislative requirements </w:t>
      </w:r>
    </w:p>
    <w:p w:rsidR="00000000" w:rsidRPr="00421D92" w:rsidP="00421D92">
      <w:pPr>
        <w:pStyle w:val="ListBullet"/>
      </w:pPr>
      <w:r w:rsidRPr="00421D92">
        <w:t xml:space="preserve">provide guidance to individuals and groups to perform interrogation of data in accordance with organisational processes </w:t>
      </w:r>
    </w:p>
    <w:p w:rsidR="00000000" w:rsidRPr="00421D92" w:rsidP="00421D92">
      <w:pPr>
        <w:pStyle w:val="ListBullet"/>
      </w:pPr>
      <w:r w:rsidRPr="00421D92">
        <w:t>monitor work progress of others</w:t>
      </w:r>
    </w:p>
    <w:p w:rsidR="00000000" w:rsidRPr="00421D92" w:rsidP="00421D92">
      <w:pPr>
        <w:pStyle w:val="ListBullet"/>
      </w:pPr>
      <w:r w:rsidRPr="00421D92">
        <w:t>identify and manage personnel training requirements to ensure organisational and regulatory requirement</w:t>
      </w:r>
      <w:r w:rsidRPr="00421D92">
        <w:t>s are met.</w:t>
      </w:r>
    </w:p>
    <w:p w:rsidR="00000000" w:rsidRPr="00421D92" w:rsidP="00421D92">
      <w:pPr>
        <w:pStyle w:val="BodyText"/>
      </w:pPr>
    </w:p>
    <w:p w:rsidR="00000000" w:rsidRPr="00421D92" w:rsidP="003953FC">
      <w:pPr>
        <w:pStyle w:val="BodyText"/>
      </w:pPr>
      <w:r w:rsidRPr="00421D92">
        <w:t>Note: If a specific volume or frequency is not stated, then evidence must be provided at least once.</w:t>
      </w:r>
    </w:p>
    <w:p w:rsidR="00000000" w:rsidRPr="00421D92" w:rsidP="00421D92">
      <w:pPr>
        <w:pStyle w:val="Heading1"/>
      </w:pPr>
      <w:bookmarkStart w:id="10" w:name="O_705674"/>
      <w:bookmarkEnd w:id="10"/>
      <w:r w:rsidRPr="00421D92">
        <w:t>Knowledge Evidence</w:t>
      </w:r>
    </w:p>
    <w:p w:rsidR="00000000" w:rsidRPr="00421D92" w:rsidP="003953FC">
      <w:pPr>
        <w:pStyle w:val="BodyText"/>
      </w:pPr>
      <w:r w:rsidRPr="00421D92">
        <w:t>To complete the unit requirements safely and effectively, the individual must:</w:t>
      </w:r>
    </w:p>
    <w:p w:rsidR="00000000" w:rsidRPr="00421D92" w:rsidP="00421D92">
      <w:pPr>
        <w:pStyle w:val="ListBullet"/>
      </w:pPr>
      <w:r w:rsidRPr="00421D92">
        <w:t>explain how to extract, ana</w:t>
      </w:r>
      <w:r w:rsidRPr="00421D92">
        <w:t xml:space="preserve">lyse and reduce information from databases and other sources  </w:t>
      </w:r>
    </w:p>
    <w:p w:rsidR="00000000" w:rsidRPr="00421D92" w:rsidP="00421D92">
      <w:pPr>
        <w:pStyle w:val="ListBullet"/>
      </w:pPr>
      <w:r w:rsidRPr="00421D92">
        <w:t xml:space="preserve">identify organisational and regulatory requirements for data collection and interrogation </w:t>
      </w:r>
    </w:p>
    <w:p w:rsidR="00000000" w:rsidRPr="00421D92" w:rsidP="00421D92">
      <w:pPr>
        <w:pStyle w:val="ListBullet"/>
      </w:pPr>
      <w:r w:rsidRPr="00421D92">
        <w:t>identify organisational structure and key stakeholders</w:t>
      </w:r>
    </w:p>
    <w:p w:rsidR="00000000" w:rsidRPr="00421D92" w:rsidP="00421D92">
      <w:pPr>
        <w:pStyle w:val="ListBullet"/>
      </w:pPr>
      <w:r w:rsidRPr="00421D92">
        <w:t>describe information types and their sources</w:t>
      </w:r>
    </w:p>
    <w:p w:rsidR="00000000" w:rsidRPr="00421D92" w:rsidP="00421D92">
      <w:pPr>
        <w:pStyle w:val="ListBullet"/>
      </w:pPr>
      <w:r w:rsidRPr="00421D92">
        <w:t>de</w:t>
      </w:r>
      <w:r w:rsidRPr="00421D92">
        <w:t>scribe procedures and security measures for accessing, storing, retrieving and using data from databases</w:t>
      </w:r>
    </w:p>
    <w:p w:rsidR="00000000" w:rsidRPr="00421D92" w:rsidP="00421D92">
      <w:pPr>
        <w:pStyle w:val="ListBullet"/>
      </w:pPr>
      <w:r w:rsidRPr="00421D92">
        <w:t>explain range of engagement data available, technology functionality and reporting capability</w:t>
      </w:r>
    </w:p>
    <w:p w:rsidR="00000000" w:rsidRPr="00421D92" w:rsidP="00421D92">
      <w:pPr>
        <w:pStyle w:val="ListBullet"/>
      </w:pPr>
      <w:r w:rsidRPr="00421D92">
        <w:t>describe use of engagement recording technology to obtain</w:t>
      </w:r>
      <w:r w:rsidRPr="00421D92">
        <w:t xml:space="preserve"> statements.</w:t>
      </w:r>
    </w:p>
    <w:p w:rsidR="00000000" w:rsidRPr="00421D92" w:rsidP="00421D92">
      <w:pPr>
        <w:pStyle w:val="AllowPageBreak"/>
      </w:pPr>
    </w:p>
    <w:p w:rsidR="00000000" w:rsidRPr="00421D92" w:rsidP="00421D92">
      <w:pPr>
        <w:pStyle w:val="Heading1"/>
      </w:pPr>
      <w:bookmarkStart w:id="11" w:name="O_705675"/>
      <w:bookmarkEnd w:id="11"/>
      <w:r w:rsidRPr="00421D92">
        <w:t>Assessment Conditions</w:t>
      </w:r>
    </w:p>
    <w:p w:rsidR="00000000" w:rsidRPr="00421D92" w:rsidP="003953FC">
      <w:pPr>
        <w:pStyle w:val="BodyText"/>
      </w:pPr>
      <w:r w:rsidRPr="00421D92">
        <w:t>Assessment must be conducted in a safe environment where evidence gathered demonstrates consistent performance of typical activities experienced in the stakeholder relations – customer engagement field of</w:t>
      </w:r>
      <w:r w:rsidRPr="00421D92">
        <w:t xml:space="preserve"> work. This includes access to:</w:t>
      </w:r>
    </w:p>
    <w:p w:rsidR="00000000" w:rsidRPr="00421D92" w:rsidP="00421D92">
      <w:pPr>
        <w:pStyle w:val="ListBullet"/>
      </w:pPr>
      <w:r w:rsidRPr="00421D92">
        <w:t xml:space="preserve">interaction with others </w:t>
      </w:r>
    </w:p>
    <w:p w:rsidR="00000000" w:rsidRPr="00421D92" w:rsidP="00421D92">
      <w:pPr>
        <w:pStyle w:val="ListBullet"/>
      </w:pPr>
      <w:r w:rsidRPr="00421D92">
        <w:t>information and databases for analysis activities</w:t>
      </w:r>
    </w:p>
    <w:p w:rsidR="00000000" w:rsidRPr="00421D92" w:rsidP="00421D92">
      <w:pPr>
        <w:pStyle w:val="ListBullet"/>
      </w:pPr>
      <w:r w:rsidRPr="00421D92">
        <w:t>relevant legislation, standards and guidelines.</w:t>
      </w:r>
    </w:p>
    <w:p w:rsidR="00000000" w:rsidRPr="00421D92" w:rsidP="00421D92">
      <w:pPr>
        <w:pStyle w:val="BodyText"/>
      </w:pPr>
    </w:p>
    <w:p w:rsidR="00000000" w:rsidRPr="00421D92" w:rsidP="003953FC">
      <w:pPr>
        <w:pStyle w:val="BodyText"/>
      </w:pPr>
      <w:r w:rsidRPr="00421D92">
        <w:t>Assessors must satisfy NVR/AQTF assessor requirements.</w:t>
      </w:r>
    </w:p>
    <w:p w:rsidR="00000000" w:rsidRPr="00421D92" w:rsidP="00421D92">
      <w:pPr>
        <w:pStyle w:val="Heading1"/>
      </w:pPr>
      <w:bookmarkStart w:id="12" w:name="O_705678"/>
      <w:bookmarkEnd w:id="12"/>
      <w:r w:rsidRPr="00421D92">
        <w:t>Links</w:t>
      </w:r>
    </w:p>
    <w:p w:rsidR="00000000" w:rsidRPr="00421D92" w:rsidP="003953FC">
      <w:pPr>
        <w:pStyle w:val="BodyText"/>
      </w:pPr>
      <w:r w:rsidRPr="00421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64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1D92" w:rsidP="00421D92"/>
    <w:sectPr w:rsidSect="00421D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 w:rsidRPr="003953FC" w:rsidP="00395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FC" w:rsidP="00421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3FC" w:rsidP="00421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53FC" w:rsidP="00421D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 w:rsidP="00421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53FC">
      <w:t>Approved</w:t>
    </w:r>
    <w:r w:rsidR="003953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53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53FC">
      <w:rPr>
        <w:noProof/>
      </w:rPr>
      <w:t>4</w:t>
    </w:r>
    <w:r>
      <w:rPr>
        <w:noProof/>
      </w:rPr>
      <w:fldChar w:fldCharType="end"/>
    </w:r>
  </w:p>
  <w:p w:rsidR="00421D92" w:rsidP="00421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53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53FC">
      <w:t>Future Skills Organisation</w:t>
    </w:r>
    <w:r w:rsidR="003953FC">
      <w:fldChar w:fldCharType="end"/>
    </w:r>
  </w:p>
  <w:p w:rsidR="00421D92" w:rsidP="00421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D92" w:rsidRPr="003953FC" w:rsidP="00395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FC" w:rsidRPr="002D2AF8" w:rsidP="00421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BSBCUE503 Manage data interrogation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53FC" w:rsidP="00421D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92" w:rsidRPr="002D2AF8" w:rsidP="00421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53FC">
      <w:t>BSBCUE503 Manage data interrogation</w:t>
    </w:r>
    <w:r w:rsidR="003953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53FC">
      <w:rPr>
        <w:noProof/>
      </w:rPr>
      <w:t>2 March 2025</w:t>
    </w:r>
    <w:r>
      <w:fldChar w:fldCharType="end"/>
    </w:r>
  </w:p>
  <w:p w:rsidR="00421D92" w:rsidP="00421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469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01C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D92"/>
  </w:style>
  <w:style w:type="character" w:customStyle="1" w:styleId="Heading1Char">
    <w:name w:val="Heading 1 Char"/>
    <w:basedOn w:val="DefaultParagraphFont"/>
    <w:link w:val="Heading1"/>
    <w:rsid w:val="00421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D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D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D92"/>
    <w:rPr>
      <w:b/>
      <w:spacing w:val="0"/>
    </w:rPr>
  </w:style>
  <w:style w:type="character" w:styleId="Emphasis">
    <w:name w:val="Emphasis"/>
    <w:basedOn w:val="DefaultParagraphFont"/>
    <w:qFormat/>
    <w:rsid w:val="00421D92"/>
    <w:rPr>
      <w:i/>
    </w:rPr>
  </w:style>
  <w:style w:type="paragraph" w:customStyle="1" w:styleId="SuperHeading">
    <w:name w:val="SuperHeading"/>
    <w:basedOn w:val="Normal"/>
    <w:rsid w:val="00421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D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D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D92"/>
  </w:style>
  <w:style w:type="paragraph" w:styleId="TableofFigures">
    <w:name w:val="table of figures"/>
    <w:basedOn w:val="Normal"/>
    <w:next w:val="Normal"/>
    <w:semiHidden/>
    <w:rsid w:val="00421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D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D92"/>
    <w:rPr>
      <w:rFonts w:ascii="Wingdings" w:hAnsi="Wingdings"/>
    </w:rPr>
  </w:style>
  <w:style w:type="paragraph" w:customStyle="1" w:styleId="TableHeading">
    <w:name w:val="Table Heading"/>
    <w:basedOn w:val="HeadingBase"/>
    <w:rsid w:val="00421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D92"/>
    <w:rPr>
      <w:color w:val="0033CC"/>
      <w:u w:val="none"/>
    </w:rPr>
  </w:style>
  <w:style w:type="paragraph" w:customStyle="1" w:styleId="BodyTextRight">
    <w:name w:val="Body Text Right"/>
    <w:basedOn w:val="BodyText"/>
    <w:rsid w:val="00421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D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D92"/>
    <w:rPr>
      <w:sz w:val="32"/>
    </w:rPr>
  </w:style>
  <w:style w:type="paragraph" w:customStyle="1" w:styleId="HeadingProcedure">
    <w:name w:val="Heading Procedure"/>
    <w:basedOn w:val="HeadingBase"/>
    <w:next w:val="Normal"/>
    <w:rsid w:val="00421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D92"/>
    <w:pPr>
      <w:spacing w:before="60" w:after="60"/>
    </w:pPr>
  </w:style>
  <w:style w:type="paragraph" w:styleId="ListContinue">
    <w:name w:val="List Continue"/>
    <w:basedOn w:val="List"/>
    <w:rsid w:val="00421D92"/>
    <w:pPr>
      <w:ind w:firstLine="0"/>
    </w:pPr>
  </w:style>
  <w:style w:type="paragraph" w:customStyle="1" w:styleId="ListNote">
    <w:name w:val="List Note"/>
    <w:basedOn w:val="List"/>
    <w:rsid w:val="00421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D92"/>
    <w:rPr>
      <w:rFonts w:ascii="Courier New" w:hAnsi="Courier New"/>
    </w:rPr>
  </w:style>
  <w:style w:type="paragraph" w:customStyle="1" w:styleId="NoteBullet">
    <w:name w:val="Note Bullet"/>
    <w:basedOn w:val="Note"/>
    <w:rsid w:val="00421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D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D92"/>
    <w:rPr>
      <w:b/>
      <w:smallCaps/>
    </w:rPr>
  </w:style>
  <w:style w:type="paragraph" w:customStyle="1" w:styleId="TableListNumber">
    <w:name w:val="Table List Number"/>
    <w:basedOn w:val="ListNumber"/>
    <w:rsid w:val="00421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D92"/>
    <w:pPr>
      <w:numPr>
        <w:numId w:val="8"/>
      </w:numPr>
    </w:pPr>
  </w:style>
  <w:style w:type="paragraph" w:customStyle="1" w:styleId="ListAlpha2">
    <w:name w:val="List Alpha 2"/>
    <w:basedOn w:val="List2"/>
    <w:rsid w:val="00421D92"/>
    <w:pPr>
      <w:numPr>
        <w:numId w:val="7"/>
      </w:numPr>
    </w:pPr>
  </w:style>
  <w:style w:type="paragraph" w:styleId="List2">
    <w:name w:val="List 2"/>
    <w:basedOn w:val="BodyText"/>
    <w:rsid w:val="00421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D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D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D92"/>
    <w:pPr>
      <w:numPr>
        <w:numId w:val="3"/>
      </w:numPr>
    </w:pPr>
  </w:style>
  <w:style w:type="paragraph" w:styleId="ListContinue2">
    <w:name w:val="List Continue 2"/>
    <w:basedOn w:val="List2"/>
    <w:rsid w:val="00421D92"/>
    <w:pPr>
      <w:ind w:firstLine="0"/>
    </w:pPr>
  </w:style>
  <w:style w:type="paragraph" w:styleId="ListContinue3">
    <w:name w:val="List Continue 3"/>
    <w:basedOn w:val="List3"/>
    <w:rsid w:val="00421D92"/>
    <w:pPr>
      <w:ind w:left="1021" w:firstLine="0"/>
    </w:pPr>
  </w:style>
  <w:style w:type="paragraph" w:styleId="ListContinue4">
    <w:name w:val="List Continue 4"/>
    <w:basedOn w:val="List4"/>
    <w:rsid w:val="00421D92"/>
    <w:pPr>
      <w:ind w:firstLine="0"/>
    </w:pPr>
  </w:style>
  <w:style w:type="paragraph" w:styleId="ListContinue5">
    <w:name w:val="List Continue 5"/>
    <w:basedOn w:val="List5"/>
    <w:rsid w:val="00421D92"/>
    <w:pPr>
      <w:ind w:firstLine="0"/>
    </w:pPr>
  </w:style>
  <w:style w:type="paragraph" w:styleId="ListNumber3">
    <w:name w:val="List Number 3"/>
    <w:basedOn w:val="List3"/>
    <w:rsid w:val="00421D92"/>
    <w:pPr>
      <w:numPr>
        <w:numId w:val="4"/>
      </w:numPr>
    </w:pPr>
  </w:style>
  <w:style w:type="paragraph" w:styleId="ListNumber4">
    <w:name w:val="List Number 4"/>
    <w:basedOn w:val="List4"/>
    <w:rsid w:val="00421D92"/>
    <w:pPr>
      <w:numPr>
        <w:numId w:val="5"/>
      </w:numPr>
    </w:pPr>
  </w:style>
  <w:style w:type="paragraph" w:styleId="ListNumber5">
    <w:name w:val="List Number 5"/>
    <w:basedOn w:val="List5"/>
    <w:rsid w:val="00421D92"/>
    <w:pPr>
      <w:numPr>
        <w:numId w:val="6"/>
      </w:numPr>
    </w:pPr>
  </w:style>
  <w:style w:type="paragraph" w:styleId="BlockText">
    <w:name w:val="Block Text"/>
    <w:basedOn w:val="Normal"/>
    <w:rsid w:val="00421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D92"/>
    <w:rPr>
      <w:sz w:val="16"/>
      <w:vertAlign w:val="superscript"/>
    </w:rPr>
  </w:style>
  <w:style w:type="character" w:customStyle="1" w:styleId="Symbols">
    <w:name w:val="Symbols"/>
    <w:basedOn w:val="DefaultParagraphFont"/>
    <w:rsid w:val="00421D92"/>
    <w:rPr>
      <w:rFonts w:ascii="Symbol" w:hAnsi="Symbol"/>
    </w:rPr>
  </w:style>
  <w:style w:type="character" w:customStyle="1" w:styleId="MenuOptions">
    <w:name w:val="Menu Options"/>
    <w:basedOn w:val="DefaultParagraphFont"/>
    <w:rsid w:val="00421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D92"/>
    <w:rPr>
      <w:b/>
    </w:rPr>
  </w:style>
  <w:style w:type="character" w:customStyle="1" w:styleId="Underlined">
    <w:name w:val="Underlined"/>
    <w:basedOn w:val="DefaultParagraphFont"/>
    <w:rsid w:val="00421D92"/>
    <w:rPr>
      <w:u w:val="single"/>
    </w:rPr>
  </w:style>
  <w:style w:type="paragraph" w:customStyle="1" w:styleId="TableBodyTextRight">
    <w:name w:val="Table Body Text Right"/>
    <w:basedOn w:val="TableBodyText"/>
    <w:rsid w:val="00421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D92"/>
    <w:rPr>
      <w:sz w:val="18"/>
    </w:rPr>
  </w:style>
  <w:style w:type="paragraph" w:customStyle="1" w:styleId="BodySmallRight">
    <w:name w:val="Body Small Right"/>
    <w:basedOn w:val="BodyTextRight"/>
    <w:rsid w:val="00421D92"/>
    <w:rPr>
      <w:sz w:val="18"/>
      <w:szCs w:val="18"/>
    </w:rPr>
  </w:style>
  <w:style w:type="paragraph" w:customStyle="1" w:styleId="MarginEdition">
    <w:name w:val="Margin Edition"/>
    <w:basedOn w:val="MarginNote"/>
    <w:rsid w:val="00421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D92"/>
    <w:rPr>
      <w:sz w:val="2"/>
      <w:szCs w:val="2"/>
    </w:rPr>
  </w:style>
  <w:style w:type="character" w:customStyle="1" w:styleId="Small">
    <w:name w:val="Small"/>
    <w:basedOn w:val="DefaultParagraphFont"/>
    <w:rsid w:val="00421D92"/>
    <w:rPr>
      <w:sz w:val="16"/>
    </w:rPr>
  </w:style>
  <w:style w:type="paragraph" w:customStyle="1" w:styleId="WideTable">
    <w:name w:val="Wide Table"/>
    <w:basedOn w:val="Normal"/>
    <w:rsid w:val="00421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D92"/>
  </w:style>
  <w:style w:type="paragraph" w:styleId="Quote">
    <w:name w:val="Quote"/>
    <w:basedOn w:val="Heading1"/>
    <w:link w:val="QuoteChar"/>
    <w:qFormat/>
    <w:rsid w:val="00421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D92"/>
    <w:pPr>
      <w:pageBreakBefore/>
    </w:pPr>
  </w:style>
  <w:style w:type="paragraph" w:customStyle="1" w:styleId="Border">
    <w:name w:val="Border"/>
    <w:basedOn w:val="Normal"/>
    <w:qFormat/>
    <w:rsid w:val="00421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D92"/>
    <w:rPr>
      <w:u w:val="single"/>
    </w:rPr>
  </w:style>
  <w:style w:type="character" w:customStyle="1" w:styleId="BoldandItalics">
    <w:name w:val="Bold and Italics"/>
    <w:qFormat/>
    <w:rsid w:val="00421D92"/>
    <w:rPr>
      <w:b/>
      <w:i/>
      <w:u w:val="none"/>
    </w:rPr>
  </w:style>
  <w:style w:type="paragraph" w:styleId="BalloonText">
    <w:name w:val="Balloon Text"/>
    <w:basedOn w:val="Normal"/>
    <w:link w:val="BalloonTextChar"/>
    <w:rsid w:val="00421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D92"/>
    <w:pPr>
      <w:spacing w:before="0" w:after="0"/>
    </w:pPr>
  </w:style>
  <w:style w:type="paragraph" w:customStyle="1" w:styleId="BodyTextBold">
    <w:name w:val="Body Text Bold"/>
    <w:basedOn w:val="BodyText"/>
    <w:qFormat/>
    <w:rsid w:val="00421D92"/>
    <w:rPr>
      <w:b/>
    </w:rPr>
  </w:style>
  <w:style w:type="character" w:styleId="Hyperlink">
    <w:name w:val="Hyperlink"/>
    <w:basedOn w:val="DefaultParagraphFont"/>
    <w:uiPriority w:val="99"/>
    <w:unhideWhenUsed/>
    <w:rsid w:val="00395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6019</Characters>
  <Application>Microsoft Office Word</Application>
  <DocSecurity>0</DocSecurity>
  <Lines>214</Lines>
  <Paragraphs>125</Paragraphs>
  <ScaleCrop>false</ScaleCrop>
  <Company>Author-it Software Corporation Ltd.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BSBCUE503 Manage data interrogation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