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23C" w:rsidP="001842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BSBCUE501 Develop business continuity strategy</w:t>
      </w:r>
      <w:r>
        <w:fldChar w:fldCharType="end"/>
      </w:r>
    </w:p>
    <w:p w:rsidR="0018423C" w:rsidP="0018423C">
      <w:pPr>
        <w:pStyle w:val="Version"/>
        <w:sectPr w:rsidSect="00EF41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4132" w:rsidP="00EF4132">
      <w:pPr>
        <w:pStyle w:val="SuperHeading"/>
      </w:pPr>
      <w:r w:rsidRPr="00EF4132">
        <w:t>BSBCUE501 Develop business continuity strategy</w:t>
      </w:r>
    </w:p>
    <w:p w:rsidR="00000000" w:rsidRPr="00EF4132" w:rsidP="00EF4132">
      <w:pPr>
        <w:pStyle w:val="Heading1"/>
      </w:pPr>
      <w:bookmarkStart w:id="1" w:name="O_705484"/>
      <w:bookmarkEnd w:id="1"/>
      <w:r w:rsidRPr="00EF41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F4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BodyText"/>
            </w:pPr>
            <w:r w:rsidRPr="00EF413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rPr>
                <w:rStyle w:val="SpecialBold"/>
              </w:rPr>
              <w:t>Comments</w:t>
            </w:r>
          </w:p>
        </w:tc>
      </w:tr>
      <w:tr w:rsidTr="00EF4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BodyText"/>
            </w:pPr>
            <w:r w:rsidRPr="00EF4132">
              <w:t>This version first released with BSB Business Services Training Package Version 1.0.</w:t>
            </w:r>
          </w:p>
        </w:tc>
      </w:tr>
    </w:tbl>
    <w:p w:rsidR="00000000" w:rsidRPr="00EF4132" w:rsidP="00EF4132">
      <w:pPr>
        <w:pStyle w:val="BodyText"/>
      </w:pPr>
    </w:p>
    <w:p w:rsidR="00000000" w:rsidRPr="00EF4132" w:rsidP="00EF4132">
      <w:pPr>
        <w:pStyle w:val="AllowPageBreak"/>
      </w:pPr>
    </w:p>
    <w:p w:rsidR="00000000" w:rsidRPr="00EF4132" w:rsidP="00EF4132">
      <w:pPr>
        <w:pStyle w:val="Heading1"/>
      </w:pPr>
      <w:bookmarkStart w:id="2" w:name="O_705485"/>
      <w:bookmarkEnd w:id="2"/>
      <w:r w:rsidRPr="00EF4132">
        <w:t>Application</w:t>
      </w:r>
    </w:p>
    <w:p w:rsidR="00000000" w:rsidRPr="00EF4132" w:rsidP="0018423C">
      <w:pPr>
        <w:pStyle w:val="BodyText"/>
      </w:pPr>
      <w:r w:rsidRPr="00EF4132">
        <w:t>This unit describes the skills and knowledge required to develop business continuit</w:t>
      </w:r>
      <w:r w:rsidRPr="00EF4132">
        <w:t>y plans, processes and tools aimed at keeping as many as possible of the business critical operations operating during a crisis or implementation of a disaster recovery plan.</w:t>
      </w:r>
    </w:p>
    <w:p w:rsidR="00000000" w:rsidRPr="00EF4132" w:rsidP="0018423C">
      <w:pPr>
        <w:pStyle w:val="BodyText"/>
      </w:pPr>
      <w:r w:rsidRPr="00EF4132">
        <w:t>It applies to individuals who possess a sound theoretical knowledge base and use</w:t>
      </w:r>
      <w:r w:rsidRPr="00EF4132">
        <w:t xml:space="preserve"> a range of specialised, technical or managerial competencies, and who will work closely with other members of an organisation and have a high degree of autonomy with managerial responsibility. </w:t>
      </w:r>
    </w:p>
    <w:p w:rsidR="00000000" w:rsidRPr="00EF4132" w:rsidP="0018423C">
      <w:pPr>
        <w:pStyle w:val="BodyText"/>
      </w:pPr>
      <w:r w:rsidRPr="00EF4132">
        <w:t>No licensing, legislative or certification requirements appl</w:t>
      </w:r>
      <w:r w:rsidRPr="00EF4132">
        <w:t xml:space="preserve">y to this unit at the time of publication. </w:t>
      </w:r>
    </w:p>
    <w:p w:rsidR="00000000" w:rsidRPr="00EF4132" w:rsidP="00EF4132">
      <w:pPr>
        <w:pStyle w:val="Heading1"/>
      </w:pPr>
      <w:bookmarkStart w:id="3" w:name="O_705488"/>
      <w:bookmarkEnd w:id="3"/>
      <w:r w:rsidRPr="00EF4132">
        <w:t>Unit Sector</w:t>
      </w:r>
    </w:p>
    <w:p w:rsidR="00000000" w:rsidRPr="00EF4132" w:rsidP="0018423C">
      <w:pPr>
        <w:pStyle w:val="BodyText"/>
      </w:pPr>
      <w:r w:rsidRPr="00EF4132">
        <w:t>Stakeholder Relations – Customer Engagement</w:t>
      </w:r>
    </w:p>
    <w:p w:rsidR="00000000" w:rsidRPr="00EF4132" w:rsidP="00EF4132">
      <w:pPr>
        <w:pStyle w:val="Heading1"/>
      </w:pPr>
      <w:bookmarkStart w:id="4" w:name="O_705489"/>
      <w:bookmarkEnd w:id="4"/>
      <w:r w:rsidRPr="00EF413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F41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BodyText"/>
            </w:pPr>
            <w:r w:rsidRPr="00EF413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rPr>
                <w:rStyle w:val="SpecialBold"/>
              </w:rPr>
              <w:t>PERFORMANCE CRITERIA</w:t>
            </w:r>
          </w:p>
        </w:tc>
      </w:tr>
      <w:tr w:rsidTr="00EF41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BodyText"/>
            </w:pPr>
            <w:r w:rsidRPr="00EF413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41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1 Evaluate impact of the situation on business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BodyText"/>
            </w:pPr>
            <w:r w:rsidRPr="00EF4132">
              <w:t>1.1 Evaluate immediate impact of situation on business operations</w:t>
            </w:r>
          </w:p>
          <w:p w:rsidR="00000000" w:rsidRPr="00EF4132" w:rsidP="00EF4132">
            <w:pPr>
              <w:pStyle w:val="BodyText"/>
            </w:pPr>
            <w:r w:rsidRPr="00EF4132">
              <w:t>1.2 Identify business functions pot</w:t>
            </w:r>
            <w:r w:rsidRPr="00EF4132">
              <w:t>entially impacted</w:t>
            </w:r>
          </w:p>
          <w:p w:rsidR="00000000" w:rsidRPr="00EF4132" w:rsidP="00EF4132">
            <w:pPr>
              <w:pStyle w:val="BodyText"/>
            </w:pPr>
            <w:r w:rsidRPr="00EF4132">
              <w:t>1.3 Determine likely timing before normal operations will be restored</w:t>
            </w:r>
          </w:p>
          <w:p w:rsidR="00000000" w:rsidRPr="00EF4132" w:rsidP="00EF4132">
            <w:pPr>
              <w:pStyle w:val="BodyText"/>
            </w:pPr>
            <w:r w:rsidRPr="00EF4132">
              <w:t xml:space="preserve">1.4 Define and agree with stakeholders on parameters (timings) </w:t>
            </w:r>
            <w:r w:rsidRPr="00EF4132">
              <w:t>that will determine employment of disaster recovery procedures</w:t>
            </w:r>
          </w:p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1.5 Liaise with and consult affected parti</w:t>
            </w:r>
            <w:r w:rsidRPr="00EF4132">
              <w:t>es and stakeholders</w:t>
            </w:r>
          </w:p>
        </w:tc>
      </w:tr>
      <w:tr w:rsidTr="00EF41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2 Identify business critical functions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BodyText"/>
            </w:pPr>
            <w:r w:rsidRPr="00EF4132">
              <w:t>2.1 Determine business imperatives that must be addressed or continue</w:t>
            </w:r>
          </w:p>
          <w:p w:rsidR="00000000" w:rsidRPr="00EF4132" w:rsidP="00EF4132">
            <w:pPr>
              <w:pStyle w:val="BodyText"/>
            </w:pPr>
            <w:r w:rsidRPr="00EF4132">
              <w:t>2.2 Consider practical options to maintain business critical operations</w:t>
            </w:r>
          </w:p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2.3 Consult all major stakeholders and agree on priorities</w:t>
            </w:r>
          </w:p>
        </w:tc>
      </w:tr>
      <w:tr w:rsidTr="00EF41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3 Develop plan to maintain business critical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BodyText"/>
            </w:pPr>
            <w:r w:rsidRPr="00EF4132">
              <w:t>3.1 Determine available back</w:t>
            </w:r>
            <w:r w:rsidRPr="00EF4132">
              <w:noBreakHyphen/>
              <w:t>up facilities or systems</w:t>
            </w:r>
          </w:p>
          <w:p w:rsidR="00000000" w:rsidRPr="00EF4132" w:rsidP="00EF4132">
            <w:pPr>
              <w:pStyle w:val="BodyText"/>
            </w:pPr>
            <w:r w:rsidRPr="00EF4132">
              <w:t xml:space="preserve">3.2 Map how business critical functions can be continued using a modified approach </w:t>
            </w:r>
          </w:p>
          <w:p w:rsidR="00000000" w:rsidRPr="00EF4132" w:rsidP="00EF4132">
            <w:pPr>
              <w:pStyle w:val="BodyText"/>
            </w:pPr>
            <w:r w:rsidRPr="00EF4132">
              <w:t>3.</w:t>
            </w:r>
            <w:r w:rsidRPr="00EF4132">
              <w:t>3 Evaluate resourcing requirements</w:t>
            </w:r>
          </w:p>
          <w:p w:rsidR="00000000" w:rsidRPr="00EF4132" w:rsidP="00EF4132">
            <w:pPr>
              <w:pStyle w:val="BodyText"/>
            </w:pPr>
            <w:r w:rsidRPr="00EF4132">
              <w:t>3.4 Consider work, health and safety (WHS) requirements in formation of plan</w:t>
            </w:r>
          </w:p>
          <w:p w:rsidR="00000000" w:rsidRPr="00EF4132" w:rsidP="00EF4132">
            <w:pPr>
              <w:pStyle w:val="BodyText"/>
            </w:pPr>
            <w:r w:rsidRPr="00EF4132">
              <w:t>3.5 Determine need for a communication plan to be developed and implemented, and document plan as required</w:t>
            </w:r>
          </w:p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3.6 Communicate plan to stakeholders</w:t>
            </w:r>
          </w:p>
        </w:tc>
      </w:tr>
      <w:tr w:rsidTr="00EF41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4 Develop plan to update enterprise systems or information when systems become available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BodyText"/>
            </w:pPr>
            <w:r w:rsidRPr="00EF4132">
              <w:t xml:space="preserve">4.1 Evaluate impact of modified operations on organisational information systems </w:t>
            </w:r>
          </w:p>
          <w:p w:rsidR="00000000" w:rsidRPr="00EF4132" w:rsidP="00EF4132">
            <w:pPr>
              <w:pStyle w:val="BodyText"/>
            </w:pPr>
            <w:r w:rsidRPr="00EF4132">
              <w:t>4.2 Determine resources required to input manually collected data into systems and c</w:t>
            </w:r>
            <w:r w:rsidRPr="00EF4132">
              <w:t>omplete follow</w:t>
            </w:r>
            <w:r w:rsidRPr="00EF4132">
              <w:noBreakHyphen/>
              <w:t>up action</w:t>
            </w:r>
          </w:p>
          <w:p w:rsidR="00000000" w:rsidRPr="00EF4132" w:rsidP="00EF4132">
            <w:pPr>
              <w:pStyle w:val="BodyText"/>
            </w:pPr>
            <w:r w:rsidRPr="00EF4132">
              <w:t>4.3 Work with stakeholders to consider downstream impacts</w:t>
            </w:r>
          </w:p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4.4 Develop communication plan to ensure all stakeholders are informed of status</w:t>
            </w:r>
          </w:p>
        </w:tc>
      </w:tr>
      <w:tr w:rsidTr="00EF41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5 Evaluate organisational performance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BodyText"/>
            </w:pPr>
            <w:r w:rsidRPr="00EF4132">
              <w:t>5.1 Evaluate effectiveness of business contin</w:t>
            </w:r>
            <w:r w:rsidRPr="00EF4132">
              <w:t>uity activities</w:t>
            </w:r>
          </w:p>
          <w:p w:rsidR="00000000" w:rsidRPr="00EF4132" w:rsidP="00EF4132">
            <w:pPr>
              <w:pStyle w:val="BodyText"/>
            </w:pPr>
            <w:r w:rsidRPr="00EF4132">
              <w:t>5.2 Seek stakeholder feedback</w:t>
            </w:r>
          </w:p>
          <w:p w:rsidR="00000000" w:rsidRPr="00EF4132" w:rsidP="00EF4132">
            <w:pPr>
              <w:pStyle w:val="BodyText"/>
            </w:pPr>
            <w:r w:rsidRPr="00EF4132">
              <w:t>5.3 Determine areas for improvement</w:t>
            </w:r>
          </w:p>
          <w:p w:rsidR="00000000" w:rsidRPr="00EF4132" w:rsidP="00EF4132">
            <w:pPr>
              <w:pStyle w:val="BodyText"/>
            </w:pPr>
            <w:r w:rsidRPr="00EF4132">
              <w:t>5.4 Modify business continuity plan documentation incorporating improvement areas</w:t>
            </w:r>
          </w:p>
        </w:tc>
      </w:tr>
    </w:tbl>
    <w:p w:rsidR="00000000" w:rsidRPr="00EF4132" w:rsidP="00EF4132">
      <w:pPr>
        <w:pStyle w:val="BodyText"/>
      </w:pPr>
    </w:p>
    <w:p w:rsidR="00000000" w:rsidRPr="00EF4132" w:rsidP="00EF4132">
      <w:pPr>
        <w:pStyle w:val="AllowPageBreak"/>
      </w:pPr>
    </w:p>
    <w:p w:rsidR="00000000" w:rsidRPr="00EF4132" w:rsidP="00EF4132">
      <w:pPr>
        <w:pStyle w:val="Heading1"/>
      </w:pPr>
      <w:bookmarkStart w:id="5" w:name="O_705490"/>
      <w:bookmarkEnd w:id="5"/>
      <w:r w:rsidRPr="00EF4132">
        <w:t>Foundation Skills</w:t>
      </w:r>
    </w:p>
    <w:p w:rsidR="00000000" w:rsidRPr="0018423C" w:rsidP="0018423C">
      <w:pPr>
        <w:pStyle w:val="BodyText"/>
        <w:rPr>
          <w:i/>
        </w:rPr>
      </w:pPr>
      <w:r w:rsidRPr="0018423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F41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BodyText"/>
            </w:pPr>
            <w:r w:rsidRPr="00EF413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BodyText"/>
            </w:pPr>
            <w:r w:rsidRPr="00EF4132">
              <w:rPr>
                <w:rStyle w:val="SpecialBold"/>
              </w:rPr>
              <w:t>Performance</w:t>
            </w:r>
          </w:p>
          <w:p w:rsidR="00000000" w:rsidRPr="00EF4132" w:rsidP="00EF4132">
            <w:pPr>
              <w:pStyle w:val="BodyText"/>
            </w:pPr>
            <w:r w:rsidRPr="00EF4132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rPr>
                <w:rStyle w:val="SpecialBold"/>
              </w:rPr>
              <w:t>Description</w:t>
            </w:r>
          </w:p>
        </w:tc>
      </w:tr>
      <w:tr w:rsidTr="00EF41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Reading</w:t>
            </w:r>
            <w:r w:rsidRPr="00EF4132">
              <w:tab/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2.1, 5.1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ListBullet"/>
              <w:rPr>
                <w:lang w:val="en-NZ"/>
              </w:rPr>
            </w:pPr>
            <w:r w:rsidRPr="00EF4132">
              <w:t>Interprets and evaluates relevant bus</w:t>
            </w:r>
            <w:r w:rsidRPr="00EF4132">
              <w:t xml:space="preserve">iness and legal information to establish priorities and inform decision-making </w:t>
            </w:r>
          </w:p>
        </w:tc>
      </w:tr>
      <w:tr w:rsidTr="00EF41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3.2, 3.5, 3.6, 4.4, 5.2, 5.4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ListBullet"/>
            </w:pPr>
            <w:r w:rsidRPr="00EF4132">
              <w:t xml:space="preserve">Develops and organises content to support format and purpose of detailed business continuity and communication strategy plans </w:t>
            </w:r>
          </w:p>
          <w:p w:rsidR="00000000" w:rsidP="00EF4132">
            <w:pPr>
              <w:pStyle w:val="ListBullet"/>
              <w:rPr>
                <w:lang w:val="en-NZ"/>
              </w:rPr>
            </w:pPr>
            <w:r w:rsidRPr="00EF4132">
              <w:t>Uses clear, logically organised structures and appropriate language to develop recommendations and improvement opportunities</w:t>
            </w:r>
          </w:p>
        </w:tc>
      </w:tr>
      <w:tr w:rsidTr="00EF41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1.4, 1.5, 2.3, 3.6, 4.3 5.2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ListBullet"/>
            </w:pPr>
            <w:r w:rsidRPr="00EF4132">
              <w:t>Articulates ideas and requirements clearly and calmly using language appropriate t</w:t>
            </w:r>
            <w:r w:rsidRPr="00EF4132">
              <w:t>o audience and environment</w:t>
            </w:r>
          </w:p>
          <w:p w:rsidR="00000000" w:rsidP="00EF4132">
            <w:pPr>
              <w:pStyle w:val="ListBullet"/>
              <w:rPr>
                <w:lang w:val="en-NZ"/>
              </w:rPr>
            </w:pPr>
            <w:r w:rsidRPr="00EF4132">
              <w:t>Elicits views and opinions of others and obtains information by listening and questioning</w:t>
            </w:r>
          </w:p>
        </w:tc>
      </w:tr>
      <w:tr w:rsidTr="00EF41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 xml:space="preserve">Navigate the world of work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ListBullet"/>
              <w:rPr>
                <w:lang w:val="en-NZ"/>
              </w:rPr>
            </w:pPr>
            <w:r w:rsidRPr="00EF4132">
              <w:t xml:space="preserve">Identifies implications of workplace safety legislation in development of plans </w:t>
            </w:r>
          </w:p>
        </w:tc>
      </w:tr>
      <w:tr w:rsidTr="00EF41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1.4, 1.5, 2.3, 3.6, 4.3, 5.2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ListBullet"/>
            </w:pPr>
            <w:r w:rsidRPr="00EF4132">
              <w:t xml:space="preserve">Selects and uses appropriate conventions and protocols when communicating with stakeholders about business continuity plans and their implementation </w:t>
            </w:r>
          </w:p>
          <w:p w:rsidR="00000000" w:rsidP="00EF4132">
            <w:pPr>
              <w:pStyle w:val="ListBullet"/>
              <w:rPr>
                <w:lang w:val="en-NZ"/>
              </w:rPr>
            </w:pPr>
            <w:r w:rsidRPr="00EF4132">
              <w:t>Takes a leadership role in developing stakeholder understanding of operation</w:t>
            </w:r>
            <w:r w:rsidRPr="00EF4132">
              <w:t>al changes and follow-on impacts</w:t>
            </w:r>
          </w:p>
        </w:tc>
      </w:tr>
      <w:tr w:rsidTr="00EF41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 xml:space="preserve">Get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1.1-1.3, 2.1, 2.2, 3.1-3.3, 3.5, 4.1, 4.2, 4.4, 5.1,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ListBullet"/>
            </w:pPr>
            <w:r w:rsidRPr="00EF4132">
              <w:t>Uses formal, logical planning processes to identify relevant information and risks, identify and evaluate alternative strategies and resources, a</w:t>
            </w:r>
            <w:r w:rsidRPr="00EF4132">
              <w:t xml:space="preserve">nd manage communication required for continuity of business functions </w:t>
            </w:r>
          </w:p>
          <w:p w:rsidR="00000000" w:rsidRPr="00EF4132" w:rsidP="00EF4132">
            <w:pPr>
              <w:pStyle w:val="ListBullet"/>
            </w:pPr>
            <w:r w:rsidRPr="00EF4132">
              <w:t>Uses systematic, analytical processes to develop plans for complex, non-routine situations identifying manual work processes and evaluating short-term impact of reduced service on organ</w:t>
            </w:r>
            <w:r w:rsidRPr="00EF4132">
              <w:t>isation</w:t>
            </w:r>
          </w:p>
          <w:p w:rsidR="00000000" w:rsidRPr="00EF4132" w:rsidP="00EF4132">
            <w:pPr>
              <w:pStyle w:val="ListBullet"/>
            </w:pPr>
            <w:r w:rsidRPr="00EF4132">
              <w:t xml:space="preserve">Evaluates effectiveness of planning decisions and identifies and incorporates improvements </w:t>
            </w:r>
          </w:p>
          <w:p w:rsidR="00000000" w:rsidRPr="00EF4132" w:rsidP="00EF4132">
            <w:pPr>
              <w:pStyle w:val="ListBullet"/>
            </w:pPr>
            <w:r w:rsidRPr="00EF4132">
              <w:t>Understands key principles and concepts underpinning design and operation of digital systems and tools in relation to information systems</w:t>
            </w:r>
          </w:p>
        </w:tc>
      </w:tr>
    </w:tbl>
    <w:p w:rsidR="00000000" w:rsidRPr="00EF4132" w:rsidP="00EF4132">
      <w:pPr>
        <w:pStyle w:val="BodyText"/>
      </w:pPr>
    </w:p>
    <w:p w:rsidR="00000000" w:rsidRPr="00EF4132" w:rsidP="00EF4132">
      <w:pPr>
        <w:pStyle w:val="AllowPageBreak"/>
      </w:pPr>
    </w:p>
    <w:p w:rsidR="00000000" w:rsidRPr="00EF4132" w:rsidP="00EF4132">
      <w:pPr>
        <w:pStyle w:val="Heading1"/>
      </w:pPr>
      <w:bookmarkStart w:id="6" w:name="O_705492"/>
      <w:bookmarkEnd w:id="6"/>
      <w:r w:rsidRPr="00EF413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85"/>
        <w:gridCol w:w="2430"/>
        <w:gridCol w:w="2205"/>
        <w:gridCol w:w="2430"/>
      </w:tblGrid>
      <w:tr w:rsidTr="00EF4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BodyText"/>
            </w:pPr>
            <w:r w:rsidRPr="00EF4132">
              <w:rPr>
                <w:rStyle w:val="SpecialBold"/>
              </w:rPr>
              <w:t xml:space="preserve">Code and title </w:t>
            </w:r>
          </w:p>
          <w:p w:rsidR="00000000" w:rsidRPr="00EF4132" w:rsidP="00EF4132">
            <w:pPr>
              <w:pStyle w:val="BodyText"/>
            </w:pPr>
            <w:r w:rsidRPr="00EF413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BodyText"/>
            </w:pPr>
            <w:r w:rsidRPr="00EF4132">
              <w:rPr>
                <w:rStyle w:val="SpecialBold"/>
              </w:rPr>
              <w:t>Code and title</w:t>
            </w:r>
          </w:p>
          <w:p w:rsidR="00000000" w:rsidRPr="00EF4132" w:rsidP="00EF4132">
            <w:pPr>
              <w:pStyle w:val="BodyText"/>
            </w:pPr>
            <w:r w:rsidRPr="00EF4132">
              <w:rPr>
                <w:rStyle w:val="SpecialBold"/>
              </w:rPr>
              <w:t>previous version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BodyText"/>
            </w:pPr>
            <w:r w:rsidRPr="00EF4132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rPr>
                <w:rStyle w:val="SpecialBold"/>
              </w:rPr>
              <w:t>Equivalence status</w:t>
            </w:r>
          </w:p>
        </w:tc>
      </w:tr>
      <w:tr w:rsidTr="00EF4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BSBCUE501 Develop business continuity strategy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BSBCCO501B Develop business continuity strategy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BodyText"/>
            </w:pPr>
            <w:r w:rsidRPr="00EF4132">
              <w:t>Updated to meet Standards for Training Packages</w:t>
            </w:r>
          </w:p>
          <w:p w:rsidR="00000000" w:rsidRPr="00EF4132" w:rsidP="00EF4132">
            <w:pPr>
              <w:pStyle w:val="BodyText"/>
            </w:pPr>
          </w:p>
          <w:p w:rsidR="00000000" w:rsidRPr="00EF4132" w:rsidP="00EF4132">
            <w:pPr>
              <w:pStyle w:val="BodyText"/>
            </w:pPr>
            <w:r w:rsidRPr="00EF4132">
              <w:t>Code changed to reflect industry practice</w:t>
            </w:r>
          </w:p>
          <w:p w:rsidR="00000000" w:rsidRPr="00EF4132" w:rsidP="00EF4132">
            <w:pPr>
              <w:pStyle w:val="BodyText"/>
            </w:pPr>
          </w:p>
          <w:p w:rsidR="00000000" w:rsidP="00EF4132">
            <w:pPr>
              <w:pStyle w:val="BodyText"/>
              <w:rPr>
                <w:lang w:val="en-NZ"/>
              </w:rPr>
            </w:pPr>
            <w:r w:rsidRPr="00EF4132">
              <w:t>Minor edits to clarify meaning of elements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132" w:rsidP="00EF4132">
            <w:pPr>
              <w:pStyle w:val="BodyText"/>
            </w:pPr>
            <w:r w:rsidRPr="00EF4132">
              <w:t>Equivalent unit</w:t>
            </w:r>
          </w:p>
        </w:tc>
      </w:tr>
    </w:tbl>
    <w:p w:rsidR="00000000" w:rsidRPr="00EF4132" w:rsidP="00EF4132">
      <w:pPr>
        <w:pStyle w:val="BodyText"/>
      </w:pPr>
    </w:p>
    <w:p w:rsidR="00000000" w:rsidRPr="00EF4132" w:rsidP="00EF4132">
      <w:pPr>
        <w:pStyle w:val="AllowPageBreak"/>
      </w:pPr>
    </w:p>
    <w:p w:rsidR="00000000" w:rsidRPr="00EF4132" w:rsidP="00EF4132">
      <w:pPr>
        <w:pStyle w:val="Heading1"/>
      </w:pPr>
      <w:bookmarkStart w:id="7" w:name="O_705499"/>
      <w:bookmarkEnd w:id="7"/>
      <w:r w:rsidRPr="00EF4132">
        <w:t>Links</w:t>
      </w:r>
    </w:p>
    <w:p w:rsidR="00000000" w:rsidRPr="00EF4132" w:rsidP="0018423C">
      <w:pPr>
        <w:pStyle w:val="BodyText"/>
      </w:pPr>
      <w:r w:rsidRPr="00EF41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84C0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F4132" w:rsidP="00EF4132"/>
    <w:sectPr w:rsidSect="00EF41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1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132" w:rsidRPr="0018423C" w:rsidP="001842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1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3C" w:rsidP="00EF41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423C" w:rsidP="00EF41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423C" w:rsidP="00EF41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1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132" w:rsidRPr="0018423C" w:rsidP="001842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1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3C" w:rsidRPr="002D2AF8" w:rsidP="00EF41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BSBCUE501 Develop business continuity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8423C" w:rsidP="00EF41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746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0621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1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1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1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1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1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1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1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1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1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1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1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132"/>
  </w:style>
  <w:style w:type="character" w:customStyle="1" w:styleId="Heading1Char">
    <w:name w:val="Heading 1 Char"/>
    <w:basedOn w:val="DefaultParagraphFont"/>
    <w:link w:val="Heading1"/>
    <w:rsid w:val="00EF41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1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1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41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4132"/>
    <w:rPr>
      <w:b/>
      <w:spacing w:val="0"/>
    </w:rPr>
  </w:style>
  <w:style w:type="character" w:styleId="Emphasis">
    <w:name w:val="Emphasis"/>
    <w:basedOn w:val="DefaultParagraphFont"/>
    <w:qFormat/>
    <w:rsid w:val="00EF4132"/>
    <w:rPr>
      <w:i/>
    </w:rPr>
  </w:style>
  <w:style w:type="paragraph" w:customStyle="1" w:styleId="SuperHeading">
    <w:name w:val="SuperHeading"/>
    <w:basedOn w:val="Normal"/>
    <w:rsid w:val="00EF41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1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41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1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1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1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1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1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1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1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1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1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1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1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1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1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1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41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41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1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1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41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41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1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1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1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1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1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1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1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1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41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1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1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132"/>
  </w:style>
  <w:style w:type="paragraph" w:styleId="TableofFigures">
    <w:name w:val="table of figures"/>
    <w:basedOn w:val="Normal"/>
    <w:next w:val="Normal"/>
    <w:semiHidden/>
    <w:rsid w:val="00EF41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1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4132"/>
    <w:rPr>
      <w:rFonts w:ascii="Wingdings" w:hAnsi="Wingdings"/>
    </w:rPr>
  </w:style>
  <w:style w:type="paragraph" w:customStyle="1" w:styleId="TableHeading">
    <w:name w:val="Table Heading"/>
    <w:basedOn w:val="HeadingBase"/>
    <w:rsid w:val="00EF41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132"/>
    <w:rPr>
      <w:color w:val="0033CC"/>
      <w:u w:val="none"/>
    </w:rPr>
  </w:style>
  <w:style w:type="paragraph" w:customStyle="1" w:styleId="BodyTextRight">
    <w:name w:val="Body Text Right"/>
    <w:basedOn w:val="BodyText"/>
    <w:rsid w:val="00EF41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1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1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1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1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1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132"/>
    <w:rPr>
      <w:sz w:val="32"/>
    </w:rPr>
  </w:style>
  <w:style w:type="paragraph" w:customStyle="1" w:styleId="HeadingProcedure">
    <w:name w:val="Heading Procedure"/>
    <w:basedOn w:val="HeadingBase"/>
    <w:next w:val="Normal"/>
    <w:rsid w:val="00EF41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132"/>
    <w:pPr>
      <w:spacing w:before="60" w:after="60"/>
    </w:pPr>
  </w:style>
  <w:style w:type="paragraph" w:styleId="ListContinue">
    <w:name w:val="List Continue"/>
    <w:basedOn w:val="List"/>
    <w:rsid w:val="00EF4132"/>
    <w:pPr>
      <w:ind w:firstLine="0"/>
    </w:pPr>
  </w:style>
  <w:style w:type="paragraph" w:customStyle="1" w:styleId="ListNote">
    <w:name w:val="List Note"/>
    <w:basedOn w:val="List"/>
    <w:rsid w:val="00EF41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1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1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132"/>
    <w:rPr>
      <w:rFonts w:ascii="Courier New" w:hAnsi="Courier New"/>
    </w:rPr>
  </w:style>
  <w:style w:type="paragraph" w:customStyle="1" w:styleId="NoteBullet">
    <w:name w:val="Note Bullet"/>
    <w:basedOn w:val="Note"/>
    <w:rsid w:val="00EF41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1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1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1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1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41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1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132"/>
    <w:rPr>
      <w:b/>
      <w:smallCaps/>
    </w:rPr>
  </w:style>
  <w:style w:type="paragraph" w:customStyle="1" w:styleId="TableListNumber">
    <w:name w:val="Table List Number"/>
    <w:basedOn w:val="ListNumber"/>
    <w:rsid w:val="00EF41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1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132"/>
    <w:pPr>
      <w:numPr>
        <w:numId w:val="8"/>
      </w:numPr>
    </w:pPr>
  </w:style>
  <w:style w:type="paragraph" w:customStyle="1" w:styleId="ListAlpha2">
    <w:name w:val="List Alpha 2"/>
    <w:basedOn w:val="List2"/>
    <w:rsid w:val="00EF4132"/>
    <w:pPr>
      <w:numPr>
        <w:numId w:val="7"/>
      </w:numPr>
    </w:pPr>
  </w:style>
  <w:style w:type="paragraph" w:styleId="List2">
    <w:name w:val="List 2"/>
    <w:basedOn w:val="BodyText"/>
    <w:rsid w:val="00EF41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1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1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1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1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1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4132"/>
    <w:pPr>
      <w:numPr>
        <w:numId w:val="3"/>
      </w:numPr>
    </w:pPr>
  </w:style>
  <w:style w:type="paragraph" w:styleId="ListContinue2">
    <w:name w:val="List Continue 2"/>
    <w:basedOn w:val="List2"/>
    <w:rsid w:val="00EF4132"/>
    <w:pPr>
      <w:ind w:firstLine="0"/>
    </w:pPr>
  </w:style>
  <w:style w:type="paragraph" w:styleId="ListContinue3">
    <w:name w:val="List Continue 3"/>
    <w:basedOn w:val="List3"/>
    <w:rsid w:val="00EF4132"/>
    <w:pPr>
      <w:ind w:left="1021" w:firstLine="0"/>
    </w:pPr>
  </w:style>
  <w:style w:type="paragraph" w:styleId="ListContinue4">
    <w:name w:val="List Continue 4"/>
    <w:basedOn w:val="List4"/>
    <w:rsid w:val="00EF4132"/>
    <w:pPr>
      <w:ind w:firstLine="0"/>
    </w:pPr>
  </w:style>
  <w:style w:type="paragraph" w:styleId="ListContinue5">
    <w:name w:val="List Continue 5"/>
    <w:basedOn w:val="List5"/>
    <w:rsid w:val="00EF4132"/>
    <w:pPr>
      <w:ind w:firstLine="0"/>
    </w:pPr>
  </w:style>
  <w:style w:type="paragraph" w:styleId="ListNumber3">
    <w:name w:val="List Number 3"/>
    <w:basedOn w:val="List3"/>
    <w:rsid w:val="00EF4132"/>
    <w:pPr>
      <w:numPr>
        <w:numId w:val="4"/>
      </w:numPr>
    </w:pPr>
  </w:style>
  <w:style w:type="paragraph" w:styleId="ListNumber4">
    <w:name w:val="List Number 4"/>
    <w:basedOn w:val="List4"/>
    <w:rsid w:val="00EF4132"/>
    <w:pPr>
      <w:numPr>
        <w:numId w:val="5"/>
      </w:numPr>
    </w:pPr>
  </w:style>
  <w:style w:type="paragraph" w:styleId="ListNumber5">
    <w:name w:val="List Number 5"/>
    <w:basedOn w:val="List5"/>
    <w:rsid w:val="00EF4132"/>
    <w:pPr>
      <w:numPr>
        <w:numId w:val="6"/>
      </w:numPr>
    </w:pPr>
  </w:style>
  <w:style w:type="paragraph" w:styleId="BlockText">
    <w:name w:val="Block Text"/>
    <w:basedOn w:val="Normal"/>
    <w:rsid w:val="00EF41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1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132"/>
    <w:rPr>
      <w:sz w:val="16"/>
      <w:vertAlign w:val="superscript"/>
    </w:rPr>
  </w:style>
  <w:style w:type="character" w:customStyle="1" w:styleId="Symbols">
    <w:name w:val="Symbols"/>
    <w:basedOn w:val="DefaultParagraphFont"/>
    <w:rsid w:val="00EF4132"/>
    <w:rPr>
      <w:rFonts w:ascii="Symbol" w:hAnsi="Symbol"/>
    </w:rPr>
  </w:style>
  <w:style w:type="character" w:customStyle="1" w:styleId="MenuOptions">
    <w:name w:val="Menu Options"/>
    <w:basedOn w:val="DefaultParagraphFont"/>
    <w:rsid w:val="00EF41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132"/>
    <w:rPr>
      <w:b/>
    </w:rPr>
  </w:style>
  <w:style w:type="character" w:customStyle="1" w:styleId="Underlined">
    <w:name w:val="Underlined"/>
    <w:basedOn w:val="DefaultParagraphFont"/>
    <w:rsid w:val="00EF4132"/>
    <w:rPr>
      <w:u w:val="single"/>
    </w:rPr>
  </w:style>
  <w:style w:type="paragraph" w:customStyle="1" w:styleId="TableBodyTextRight">
    <w:name w:val="Table Body Text Right"/>
    <w:basedOn w:val="TableBodyText"/>
    <w:rsid w:val="00EF41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132"/>
    <w:rPr>
      <w:sz w:val="18"/>
    </w:rPr>
  </w:style>
  <w:style w:type="paragraph" w:customStyle="1" w:styleId="BodySmallRight">
    <w:name w:val="Body Small Right"/>
    <w:basedOn w:val="BodyTextRight"/>
    <w:rsid w:val="00EF4132"/>
    <w:rPr>
      <w:sz w:val="18"/>
      <w:szCs w:val="18"/>
    </w:rPr>
  </w:style>
  <w:style w:type="paragraph" w:customStyle="1" w:styleId="MarginEdition">
    <w:name w:val="Margin Edition"/>
    <w:basedOn w:val="MarginNote"/>
    <w:rsid w:val="00EF41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132"/>
    <w:rPr>
      <w:sz w:val="2"/>
      <w:szCs w:val="2"/>
    </w:rPr>
  </w:style>
  <w:style w:type="character" w:customStyle="1" w:styleId="Small">
    <w:name w:val="Small"/>
    <w:basedOn w:val="DefaultParagraphFont"/>
    <w:rsid w:val="00EF4132"/>
    <w:rPr>
      <w:sz w:val="16"/>
    </w:rPr>
  </w:style>
  <w:style w:type="paragraph" w:customStyle="1" w:styleId="WideTable">
    <w:name w:val="Wide Table"/>
    <w:basedOn w:val="Normal"/>
    <w:rsid w:val="00EF41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132"/>
  </w:style>
  <w:style w:type="paragraph" w:styleId="Quote">
    <w:name w:val="Quote"/>
    <w:basedOn w:val="Heading1"/>
    <w:link w:val="QuoteChar"/>
    <w:qFormat/>
    <w:rsid w:val="00EF41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1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132"/>
    <w:pPr>
      <w:pageBreakBefore/>
    </w:pPr>
  </w:style>
  <w:style w:type="paragraph" w:customStyle="1" w:styleId="Border">
    <w:name w:val="Border"/>
    <w:basedOn w:val="Normal"/>
    <w:qFormat/>
    <w:rsid w:val="00EF41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1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1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1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1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1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1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1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1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132"/>
    <w:rPr>
      <w:u w:val="single"/>
    </w:rPr>
  </w:style>
  <w:style w:type="character" w:customStyle="1" w:styleId="BoldandItalics">
    <w:name w:val="Bold and Italics"/>
    <w:qFormat/>
    <w:rsid w:val="00EF4132"/>
    <w:rPr>
      <w:b/>
      <w:i/>
      <w:u w:val="none"/>
    </w:rPr>
  </w:style>
  <w:style w:type="paragraph" w:styleId="BalloonText">
    <w:name w:val="Balloon Text"/>
    <w:basedOn w:val="Normal"/>
    <w:link w:val="BalloonTextChar"/>
    <w:rsid w:val="00EF41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1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1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1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1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1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132"/>
    <w:pPr>
      <w:spacing w:before="0" w:after="0"/>
    </w:pPr>
  </w:style>
  <w:style w:type="paragraph" w:customStyle="1" w:styleId="BodyTextBold">
    <w:name w:val="Body Text Bold"/>
    <w:basedOn w:val="BodyText"/>
    <w:qFormat/>
    <w:rsid w:val="00EF4132"/>
    <w:rPr>
      <w:b/>
    </w:rPr>
  </w:style>
  <w:style w:type="character" w:styleId="Hyperlink">
    <w:name w:val="Hyperlink"/>
    <w:basedOn w:val="DefaultParagraphFont"/>
    <w:uiPriority w:val="99"/>
    <w:unhideWhenUsed/>
    <w:rsid w:val="001842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4925</Characters>
  <Application>Microsoft Office Word</Application>
  <DocSecurity>0</DocSecurity>
  <Lines>189</Lines>
  <Paragraphs>107</Paragraphs>
  <ScaleCrop>false</ScaleCrop>
  <Company>Author-it Software Corporation Ltd.</Company>
  <LinksUpToDate>false</LinksUpToDate>
  <CharactersWithSpaces>5575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BSBCUE501 Develop business continuity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2020-07-07T10:03:00Z</dcterms:created>
  <dcterms:modified xsi:type="dcterms:W3CDTF">2020-07-07T10:03:00Z</dcterms:modified>
</cp:coreProperties>
</file>