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656" w:rsidP="00A06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BSBCUE403 Schedule customer engagement activity</w:t>
      </w:r>
      <w:r>
        <w:fldChar w:fldCharType="end"/>
      </w:r>
    </w:p>
    <w:p w:rsidR="00A06656" w:rsidP="00A06656">
      <w:pPr>
        <w:pStyle w:val="Version"/>
        <w:sectPr w:rsidSect="006C2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D60" w:rsidP="006C2D60">
      <w:pPr>
        <w:pStyle w:val="SuperHeading"/>
      </w:pPr>
      <w:r w:rsidRPr="006C2D60">
        <w:t>BSBCUE403 Schedule customer engagement activity</w:t>
      </w:r>
    </w:p>
    <w:p w:rsidR="00000000" w:rsidRPr="006C2D60" w:rsidP="006C2D60">
      <w:pPr>
        <w:pStyle w:val="Heading1"/>
      </w:pPr>
      <w:bookmarkStart w:id="1" w:name="O_705388"/>
      <w:bookmarkEnd w:id="1"/>
      <w:r w:rsidRPr="006C2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2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rPr>
                <w:rStyle w:val="SpecialBold"/>
              </w:rPr>
              <w:t>Comments</w:t>
            </w:r>
          </w:p>
        </w:tc>
      </w:tr>
      <w:tr w:rsidTr="006C2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t>This version first released with BSB Business Services Training Package Version 1.0.</w:t>
            </w:r>
          </w:p>
        </w:tc>
      </w:tr>
    </w:tbl>
    <w:p w:rsidR="00000000" w:rsidRPr="006C2D60" w:rsidP="006C2D60">
      <w:pPr>
        <w:pStyle w:val="BodyText"/>
      </w:pPr>
    </w:p>
    <w:p w:rsidR="00000000" w:rsidRPr="006C2D60" w:rsidP="006C2D60">
      <w:pPr>
        <w:pStyle w:val="AllowPageBreak"/>
      </w:pPr>
    </w:p>
    <w:p w:rsidR="00000000" w:rsidRPr="006C2D60" w:rsidP="006C2D60">
      <w:pPr>
        <w:pStyle w:val="Heading1"/>
      </w:pPr>
      <w:bookmarkStart w:id="2" w:name="O_705389"/>
      <w:bookmarkEnd w:id="2"/>
      <w:r w:rsidRPr="006C2D60">
        <w:t>Application</w:t>
      </w:r>
    </w:p>
    <w:p w:rsidR="00000000" w:rsidRPr="006C2D60" w:rsidP="00A06656">
      <w:pPr>
        <w:pStyle w:val="BodyText"/>
      </w:pPr>
      <w:r w:rsidRPr="006C2D60">
        <w:t>This unit describes the skills and knowledge required to schedule customer engageme</w:t>
      </w:r>
      <w:r w:rsidRPr="006C2D60">
        <w:t>nt activity and manage customer engagement schedules using manual and electronic systems.</w:t>
      </w:r>
    </w:p>
    <w:p w:rsidR="00000000" w:rsidRPr="006C2D60" w:rsidP="00A06656">
      <w:pPr>
        <w:pStyle w:val="BodyText"/>
      </w:pPr>
      <w:r w:rsidRPr="006C2D60">
        <w:t>It applies to individuals who need to solve a defined range of unpredictable problems, analyse and evaluate information from a variety of sources, and who may provid</w:t>
      </w:r>
      <w:r w:rsidRPr="006C2D60">
        <w:t xml:space="preserve">e leadership and guidance to others with some limited responsibility for the output of others. </w:t>
      </w:r>
    </w:p>
    <w:p w:rsidR="00000000" w:rsidRPr="006C2D60" w:rsidP="00A06656">
      <w:pPr>
        <w:pStyle w:val="BodyText"/>
      </w:pPr>
      <w:r w:rsidRPr="006C2D60">
        <w:t xml:space="preserve">No licensing, legislative or certification requirements apply to this unit at the time of publication. </w:t>
      </w:r>
    </w:p>
    <w:p w:rsidR="00000000" w:rsidRPr="006C2D60" w:rsidP="006C2D60">
      <w:pPr>
        <w:pStyle w:val="Heading1"/>
      </w:pPr>
      <w:bookmarkStart w:id="3" w:name="O_705392"/>
      <w:bookmarkEnd w:id="3"/>
      <w:r w:rsidRPr="006C2D60">
        <w:t>Unit Sector</w:t>
      </w:r>
    </w:p>
    <w:p w:rsidR="00000000" w:rsidRPr="006C2D60" w:rsidP="00A06656">
      <w:pPr>
        <w:pStyle w:val="BodyText"/>
      </w:pPr>
      <w:r w:rsidRPr="006C2D60">
        <w:t>Stakeholder Relations – Cu</w:t>
      </w:r>
      <w:r w:rsidRPr="006C2D60">
        <w:t>stomer Engagement</w:t>
      </w:r>
    </w:p>
    <w:p w:rsidR="00000000" w:rsidRPr="006C2D60" w:rsidP="006C2D60">
      <w:pPr>
        <w:pStyle w:val="Heading1"/>
      </w:pPr>
      <w:bookmarkStart w:id="4" w:name="O_705393"/>
      <w:bookmarkEnd w:id="4"/>
      <w:r w:rsidRPr="006C2D6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2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rPr>
                <w:rStyle w:val="SpecialBold"/>
              </w:rPr>
              <w:t>PERFORMANCE CRITERIA</w:t>
            </w:r>
          </w:p>
        </w:tc>
      </w:tr>
      <w:tr w:rsidTr="006C2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1 Analyse engagement traffic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t>1.1 Access engagement traffic data</w:t>
            </w:r>
          </w:p>
          <w:p w:rsidR="00000000" w:rsidRPr="006C2D60" w:rsidP="006C2D60">
            <w:pPr>
              <w:pStyle w:val="BodyText"/>
            </w:pPr>
            <w:r w:rsidRPr="006C2D60">
              <w:t>1.2 Identify engagement traffic patterns over short and long intervals</w:t>
            </w:r>
          </w:p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1.3 Identify anomalies and non</w:t>
            </w:r>
            <w:r w:rsidRPr="006C2D60">
              <w:noBreakHyphen/>
              <w:t>recurring events in engagement patterns</w:t>
            </w:r>
          </w:p>
        </w:tc>
      </w:tr>
      <w:tr w:rsidTr="006C2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2 Review forecasting and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t>2.1 Incorporate identified range of contact centre or customer engagement phenomena into resource planning</w:t>
            </w:r>
          </w:p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2.2 Incorporate issues arising from impact of customer engagement phenomena when forecasting and planning</w:t>
            </w:r>
          </w:p>
        </w:tc>
      </w:tr>
      <w:tr w:rsidTr="006C2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3 Plan labour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t>3.1 Determine b</w:t>
            </w:r>
            <w:r w:rsidRPr="006C2D60">
              <w:t>asic inputs to queuing tools</w:t>
            </w:r>
          </w:p>
          <w:p w:rsidR="00000000" w:rsidRPr="006C2D60" w:rsidP="006C2D60">
            <w:pPr>
              <w:pStyle w:val="BodyText"/>
            </w:pPr>
            <w:r w:rsidRPr="006C2D60">
              <w:t>3.2 Calculate resources required using queuing tools</w:t>
            </w:r>
          </w:p>
          <w:p w:rsidR="00000000" w:rsidRPr="006C2D60" w:rsidP="006C2D60">
            <w:pPr>
              <w:pStyle w:val="BodyText"/>
            </w:pPr>
            <w:r w:rsidRPr="006C2D60">
              <w:t>3.3 Adjust results to account for quantitative and qualitative factors</w:t>
            </w:r>
          </w:p>
          <w:p w:rsidR="00000000" w:rsidRPr="006C2D60" w:rsidP="006C2D60">
            <w:pPr>
              <w:pStyle w:val="BodyText"/>
            </w:pPr>
            <w:r w:rsidRPr="006C2D60">
              <w:t>3.4 Schedule levels of forecasted call and engagement traffic</w:t>
            </w:r>
          </w:p>
          <w:p w:rsidR="00000000" w:rsidRPr="006C2D60" w:rsidP="006C2D60">
            <w:pPr>
              <w:pStyle w:val="BodyText"/>
            </w:pPr>
            <w:r w:rsidRPr="006C2D60">
              <w:t>3.5 Maximise operational efficiency and c</w:t>
            </w:r>
            <w:r w:rsidRPr="006C2D60">
              <w:t>ustomer service levels in schedules while minimising wage costs</w:t>
            </w:r>
          </w:p>
          <w:p w:rsidR="00000000" w:rsidRPr="006C2D60" w:rsidP="006C2D60">
            <w:pPr>
              <w:pStyle w:val="BodyText"/>
            </w:pPr>
            <w:r w:rsidRPr="006C2D60">
              <w:t>3.6 Use available skill base appropriate to schedule most effective use of human resources</w:t>
            </w:r>
          </w:p>
          <w:p w:rsidR="00000000" w:rsidRPr="006C2D60" w:rsidP="006C2D60">
            <w:pPr>
              <w:pStyle w:val="BodyText"/>
            </w:pPr>
            <w:r w:rsidRPr="006C2D60">
              <w:t>3.7 Communicate schedules to staff within designated timelines</w:t>
            </w:r>
          </w:p>
        </w:tc>
      </w:tr>
    </w:tbl>
    <w:p w:rsidR="00000000" w:rsidRPr="006C2D60" w:rsidP="006C2D60">
      <w:pPr>
        <w:pStyle w:val="BodyText"/>
      </w:pPr>
    </w:p>
    <w:p w:rsidR="00000000" w:rsidRPr="006C2D60" w:rsidP="006C2D60">
      <w:pPr>
        <w:pStyle w:val="AllowPageBreak"/>
      </w:pPr>
    </w:p>
    <w:p w:rsidR="00000000" w:rsidRPr="006C2D60" w:rsidP="006C2D60">
      <w:pPr>
        <w:pStyle w:val="Heading1"/>
      </w:pPr>
      <w:bookmarkStart w:id="5" w:name="O_705394"/>
      <w:bookmarkEnd w:id="5"/>
      <w:r w:rsidRPr="006C2D60">
        <w:t>Foundation Skills</w:t>
      </w:r>
    </w:p>
    <w:p w:rsidR="00000000" w:rsidRPr="00A06656" w:rsidP="00A06656">
      <w:pPr>
        <w:pStyle w:val="BodyText"/>
        <w:rPr>
          <w:i/>
        </w:rPr>
      </w:pPr>
      <w:r w:rsidRPr="00A06656">
        <w:rPr>
          <w:rStyle w:val="Emphasis"/>
        </w:rPr>
        <w:t>T</w:t>
      </w:r>
      <w:r w:rsidRPr="00A06656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C2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Performance</w:t>
            </w:r>
          </w:p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rPr>
                <w:rStyle w:val="SpecialBold"/>
              </w:rPr>
              <w:t>Description</w:t>
            </w:r>
          </w:p>
        </w:tc>
      </w:tr>
      <w:tr w:rsidTr="006C2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ListBullet"/>
              <w:rPr>
                <w:lang w:val="en-NZ"/>
              </w:rPr>
            </w:pPr>
            <w:r w:rsidRPr="006C2D60">
              <w:t>Records scheduling information clearly and accurately</w:t>
            </w:r>
          </w:p>
        </w:tc>
      </w:tr>
      <w:tr w:rsidTr="006C2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 xml:space="preserve">3.7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ListBullet"/>
              <w:rPr>
                <w:lang w:val="en-NZ"/>
              </w:rPr>
            </w:pPr>
            <w:r w:rsidRPr="006C2D60">
              <w:t xml:space="preserve">Participates in exchanges with relevant others using clear and concise language to convey and confirm information </w:t>
            </w:r>
          </w:p>
        </w:tc>
      </w:tr>
      <w:tr w:rsidTr="006C2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 xml:space="preserve">1.2, 1.3, 2.1, 3.2, 3.3 3.5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ListBullet"/>
            </w:pPr>
            <w:r w:rsidRPr="006C2D60">
              <w:t>Interprets relatively</w:t>
            </w:r>
            <w:r w:rsidRPr="006C2D60">
              <w:t xml:space="preserve"> complex operational data to perform calculations and forecast call and contact traffic levels</w:t>
            </w:r>
          </w:p>
          <w:p w:rsidR="00000000" w:rsidP="006C2D60">
            <w:pPr>
              <w:pStyle w:val="ListBullet"/>
              <w:rPr>
                <w:lang w:val="en-NZ"/>
              </w:rPr>
            </w:pPr>
            <w:r w:rsidRPr="006C2D60">
              <w:t>Calculates scheduling requirements and related labour costs, making adjustments for circumstances that affect efficiency and cost minimisation goals</w:t>
            </w:r>
          </w:p>
        </w:tc>
      </w:tr>
      <w:tr w:rsidTr="006C2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Get the wor</w:t>
            </w:r>
            <w:r w:rsidRPr="006C2D60">
              <w:t>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1.1, 1.3, 2.1, 2.2, 3.1, 3.2, 3.4-3.7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ListBullet"/>
            </w:pPr>
            <w:r w:rsidRPr="006C2D60">
              <w:t xml:space="preserve">Uses logical steps to perform resource planning; identifying, extracting and evaluating relevant information </w:t>
            </w:r>
          </w:p>
          <w:p w:rsidR="00000000" w:rsidRPr="006C2D60" w:rsidP="006C2D60">
            <w:pPr>
              <w:pStyle w:val="ListBullet"/>
            </w:pPr>
            <w:r w:rsidRPr="006C2D60">
              <w:t>Uses analytical processes and problem-solving techniques to predict customer contact scheduling requirements with consideration of expected and unexpected circumstances in business operations</w:t>
            </w:r>
          </w:p>
          <w:p w:rsidR="00000000" w:rsidRPr="006C2D60" w:rsidP="006C2D60">
            <w:pPr>
              <w:pStyle w:val="ListBullet"/>
            </w:pPr>
            <w:r w:rsidRPr="006C2D60">
              <w:t xml:space="preserve">Considers staff skill-base when making decisions </w:t>
            </w:r>
            <w:r w:rsidRPr="006C2D60">
              <w:t>about schedulin</w:t>
            </w:r>
            <w:r w:rsidRPr="006C2D60">
              <w:t xml:space="preserve">g to maximise efficiency and effectiveness, and manages related communication  </w:t>
            </w:r>
          </w:p>
          <w:p w:rsidR="00000000" w:rsidRPr="006C2D60" w:rsidP="006C2D60">
            <w:pPr>
              <w:pStyle w:val="ListBullet"/>
            </w:pPr>
            <w:r w:rsidRPr="006C2D60">
              <w:t>Uses a range of digitally based information systems and applications to access and filter data, and extract, organise and integrate information to plan staff scheduling and mai</w:t>
            </w:r>
            <w:r w:rsidRPr="006C2D60">
              <w:t xml:space="preserve">ntain call centre efficiencies </w:t>
            </w:r>
          </w:p>
        </w:tc>
      </w:tr>
    </w:tbl>
    <w:p w:rsidR="00000000" w:rsidRPr="006C2D60" w:rsidP="006C2D60">
      <w:pPr>
        <w:pStyle w:val="BodyText"/>
      </w:pPr>
    </w:p>
    <w:p w:rsidR="00000000" w:rsidRPr="006C2D60" w:rsidP="006C2D60">
      <w:pPr>
        <w:pStyle w:val="AllowPageBreak"/>
      </w:pPr>
    </w:p>
    <w:p w:rsidR="00000000" w:rsidRPr="006C2D60" w:rsidP="006C2D60">
      <w:pPr>
        <w:pStyle w:val="Heading1"/>
      </w:pPr>
      <w:bookmarkStart w:id="6" w:name="O_705396"/>
      <w:bookmarkEnd w:id="6"/>
      <w:r w:rsidRPr="006C2D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C2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 xml:space="preserve">Code and title </w:t>
            </w:r>
          </w:p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Code and title</w:t>
            </w:r>
          </w:p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rPr>
                <w:rStyle w:val="SpecialBold"/>
              </w:rPr>
              <w:t>Equivalence status</w:t>
            </w:r>
          </w:p>
        </w:tc>
      </w:tr>
      <w:tr w:rsidTr="006C2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BSBCUE403 Schedule customer engagement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BSBCCO403A Schedule customer contact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t>Updated to meet Standards for Training Packages</w:t>
            </w:r>
          </w:p>
          <w:p w:rsidR="00000000" w:rsidRPr="006C2D60" w:rsidP="006C2D60">
            <w:pPr>
              <w:pStyle w:val="BodyText"/>
            </w:pPr>
          </w:p>
          <w:p w:rsidR="00000000" w:rsidP="006C2D60">
            <w:pPr>
              <w:pStyle w:val="BodyText"/>
              <w:rPr>
                <w:lang w:val="en-NZ"/>
              </w:rPr>
            </w:pPr>
            <w:r w:rsidRPr="006C2D60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D60" w:rsidP="006C2D60">
            <w:pPr>
              <w:pStyle w:val="BodyText"/>
            </w:pPr>
            <w:r w:rsidRPr="006C2D60">
              <w:t>Equivalent unit</w:t>
            </w:r>
          </w:p>
        </w:tc>
      </w:tr>
    </w:tbl>
    <w:p w:rsidR="00000000" w:rsidRPr="006C2D60" w:rsidP="006C2D60">
      <w:pPr>
        <w:pStyle w:val="BodyText"/>
      </w:pPr>
    </w:p>
    <w:p w:rsidR="00000000" w:rsidRPr="006C2D60" w:rsidP="006C2D60">
      <w:pPr>
        <w:pStyle w:val="AllowPageBreak"/>
      </w:pPr>
    </w:p>
    <w:p w:rsidR="00000000" w:rsidRPr="006C2D60" w:rsidP="006C2D60">
      <w:pPr>
        <w:pStyle w:val="Heading1"/>
      </w:pPr>
      <w:bookmarkStart w:id="7" w:name="O_705403"/>
      <w:bookmarkEnd w:id="7"/>
      <w:r w:rsidRPr="006C2D60">
        <w:t>Links</w:t>
      </w:r>
    </w:p>
    <w:p w:rsidR="00000000" w:rsidRPr="006C2D60" w:rsidP="00A06656">
      <w:pPr>
        <w:pStyle w:val="BodyText"/>
      </w:pPr>
      <w:r w:rsidRPr="006C2D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17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2D60" w:rsidP="006C2D60"/>
    <w:sectPr w:rsidSect="006C2D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60" w:rsidRPr="00A06656" w:rsidP="00A06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56" w:rsidP="006C2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656" w:rsidP="006C2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6656" w:rsidP="006C2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D60" w:rsidRPr="00A06656" w:rsidP="00A06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56" w:rsidRPr="002D2AF8" w:rsidP="006C2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BSBCUE403 Schedule customer engagement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06656" w:rsidP="006C2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D2C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9A70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D60"/>
  </w:style>
  <w:style w:type="character" w:customStyle="1" w:styleId="Heading1Char">
    <w:name w:val="Heading 1 Char"/>
    <w:basedOn w:val="DefaultParagraphFont"/>
    <w:link w:val="Heading1"/>
    <w:rsid w:val="006C2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D60"/>
    <w:rPr>
      <w:b/>
      <w:spacing w:val="0"/>
    </w:rPr>
  </w:style>
  <w:style w:type="character" w:styleId="Emphasis">
    <w:name w:val="Emphasis"/>
    <w:basedOn w:val="DefaultParagraphFont"/>
    <w:qFormat/>
    <w:rsid w:val="006C2D60"/>
    <w:rPr>
      <w:i/>
    </w:rPr>
  </w:style>
  <w:style w:type="paragraph" w:customStyle="1" w:styleId="SuperHeading">
    <w:name w:val="SuperHeading"/>
    <w:basedOn w:val="Normal"/>
    <w:rsid w:val="006C2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2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D60"/>
  </w:style>
  <w:style w:type="paragraph" w:styleId="TableofFigures">
    <w:name w:val="table of figures"/>
    <w:basedOn w:val="Normal"/>
    <w:next w:val="Normal"/>
    <w:semiHidden/>
    <w:rsid w:val="006C2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D60"/>
    <w:rPr>
      <w:rFonts w:ascii="Wingdings" w:hAnsi="Wingdings"/>
    </w:rPr>
  </w:style>
  <w:style w:type="paragraph" w:customStyle="1" w:styleId="TableHeading">
    <w:name w:val="Table Heading"/>
    <w:basedOn w:val="HeadingBase"/>
    <w:rsid w:val="006C2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D60"/>
    <w:rPr>
      <w:color w:val="0033CC"/>
      <w:u w:val="none"/>
    </w:rPr>
  </w:style>
  <w:style w:type="paragraph" w:customStyle="1" w:styleId="BodyTextRight">
    <w:name w:val="Body Text Right"/>
    <w:basedOn w:val="BodyText"/>
    <w:rsid w:val="006C2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D60"/>
    <w:rPr>
      <w:sz w:val="32"/>
    </w:rPr>
  </w:style>
  <w:style w:type="paragraph" w:customStyle="1" w:styleId="HeadingProcedure">
    <w:name w:val="Heading Procedure"/>
    <w:basedOn w:val="HeadingBase"/>
    <w:next w:val="Normal"/>
    <w:rsid w:val="006C2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D60"/>
    <w:pPr>
      <w:spacing w:before="60" w:after="60"/>
    </w:pPr>
  </w:style>
  <w:style w:type="paragraph" w:styleId="ListContinue">
    <w:name w:val="List Continue"/>
    <w:basedOn w:val="List"/>
    <w:rsid w:val="006C2D60"/>
    <w:pPr>
      <w:ind w:firstLine="0"/>
    </w:pPr>
  </w:style>
  <w:style w:type="paragraph" w:customStyle="1" w:styleId="ListNote">
    <w:name w:val="List Note"/>
    <w:basedOn w:val="List"/>
    <w:rsid w:val="006C2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D60"/>
    <w:rPr>
      <w:rFonts w:ascii="Courier New" w:hAnsi="Courier New"/>
    </w:rPr>
  </w:style>
  <w:style w:type="paragraph" w:customStyle="1" w:styleId="NoteBullet">
    <w:name w:val="Note Bullet"/>
    <w:basedOn w:val="Note"/>
    <w:rsid w:val="006C2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D60"/>
    <w:rPr>
      <w:b/>
      <w:smallCaps/>
    </w:rPr>
  </w:style>
  <w:style w:type="paragraph" w:customStyle="1" w:styleId="TableListNumber">
    <w:name w:val="Table List Number"/>
    <w:basedOn w:val="ListNumber"/>
    <w:rsid w:val="006C2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D60"/>
    <w:pPr>
      <w:numPr>
        <w:numId w:val="8"/>
      </w:numPr>
    </w:pPr>
  </w:style>
  <w:style w:type="paragraph" w:customStyle="1" w:styleId="ListAlpha2">
    <w:name w:val="List Alpha 2"/>
    <w:basedOn w:val="List2"/>
    <w:rsid w:val="006C2D60"/>
    <w:pPr>
      <w:numPr>
        <w:numId w:val="7"/>
      </w:numPr>
    </w:pPr>
  </w:style>
  <w:style w:type="paragraph" w:styleId="List2">
    <w:name w:val="List 2"/>
    <w:basedOn w:val="BodyText"/>
    <w:rsid w:val="006C2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D60"/>
    <w:pPr>
      <w:numPr>
        <w:numId w:val="3"/>
      </w:numPr>
    </w:pPr>
  </w:style>
  <w:style w:type="paragraph" w:styleId="ListContinue2">
    <w:name w:val="List Continue 2"/>
    <w:basedOn w:val="List2"/>
    <w:rsid w:val="006C2D60"/>
    <w:pPr>
      <w:ind w:firstLine="0"/>
    </w:pPr>
  </w:style>
  <w:style w:type="paragraph" w:styleId="ListContinue3">
    <w:name w:val="List Continue 3"/>
    <w:basedOn w:val="List3"/>
    <w:rsid w:val="006C2D60"/>
    <w:pPr>
      <w:ind w:left="1021" w:firstLine="0"/>
    </w:pPr>
  </w:style>
  <w:style w:type="paragraph" w:styleId="ListContinue4">
    <w:name w:val="List Continue 4"/>
    <w:basedOn w:val="List4"/>
    <w:rsid w:val="006C2D60"/>
    <w:pPr>
      <w:ind w:firstLine="0"/>
    </w:pPr>
  </w:style>
  <w:style w:type="paragraph" w:styleId="ListContinue5">
    <w:name w:val="List Continue 5"/>
    <w:basedOn w:val="List5"/>
    <w:rsid w:val="006C2D60"/>
    <w:pPr>
      <w:ind w:firstLine="0"/>
    </w:pPr>
  </w:style>
  <w:style w:type="paragraph" w:styleId="ListNumber3">
    <w:name w:val="List Number 3"/>
    <w:basedOn w:val="List3"/>
    <w:rsid w:val="006C2D60"/>
    <w:pPr>
      <w:numPr>
        <w:numId w:val="4"/>
      </w:numPr>
    </w:pPr>
  </w:style>
  <w:style w:type="paragraph" w:styleId="ListNumber4">
    <w:name w:val="List Number 4"/>
    <w:basedOn w:val="List4"/>
    <w:rsid w:val="006C2D60"/>
    <w:pPr>
      <w:numPr>
        <w:numId w:val="5"/>
      </w:numPr>
    </w:pPr>
  </w:style>
  <w:style w:type="paragraph" w:styleId="ListNumber5">
    <w:name w:val="List Number 5"/>
    <w:basedOn w:val="List5"/>
    <w:rsid w:val="006C2D60"/>
    <w:pPr>
      <w:numPr>
        <w:numId w:val="6"/>
      </w:numPr>
    </w:pPr>
  </w:style>
  <w:style w:type="paragraph" w:styleId="BlockText">
    <w:name w:val="Block Text"/>
    <w:basedOn w:val="Normal"/>
    <w:rsid w:val="006C2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D60"/>
    <w:rPr>
      <w:sz w:val="16"/>
      <w:vertAlign w:val="superscript"/>
    </w:rPr>
  </w:style>
  <w:style w:type="character" w:customStyle="1" w:styleId="Symbols">
    <w:name w:val="Symbols"/>
    <w:basedOn w:val="DefaultParagraphFont"/>
    <w:rsid w:val="006C2D60"/>
    <w:rPr>
      <w:rFonts w:ascii="Symbol" w:hAnsi="Symbol"/>
    </w:rPr>
  </w:style>
  <w:style w:type="character" w:customStyle="1" w:styleId="MenuOptions">
    <w:name w:val="Menu Options"/>
    <w:basedOn w:val="DefaultParagraphFont"/>
    <w:rsid w:val="006C2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D60"/>
    <w:rPr>
      <w:b/>
    </w:rPr>
  </w:style>
  <w:style w:type="character" w:customStyle="1" w:styleId="Underlined">
    <w:name w:val="Underlined"/>
    <w:basedOn w:val="DefaultParagraphFont"/>
    <w:rsid w:val="006C2D60"/>
    <w:rPr>
      <w:u w:val="single"/>
    </w:rPr>
  </w:style>
  <w:style w:type="paragraph" w:customStyle="1" w:styleId="TableBodyTextRight">
    <w:name w:val="Table Body Text Right"/>
    <w:basedOn w:val="TableBodyText"/>
    <w:rsid w:val="006C2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D60"/>
    <w:rPr>
      <w:sz w:val="18"/>
    </w:rPr>
  </w:style>
  <w:style w:type="paragraph" w:customStyle="1" w:styleId="BodySmallRight">
    <w:name w:val="Body Small Right"/>
    <w:basedOn w:val="BodyTextRight"/>
    <w:rsid w:val="006C2D60"/>
    <w:rPr>
      <w:sz w:val="18"/>
      <w:szCs w:val="18"/>
    </w:rPr>
  </w:style>
  <w:style w:type="paragraph" w:customStyle="1" w:styleId="MarginEdition">
    <w:name w:val="Margin Edition"/>
    <w:basedOn w:val="MarginNote"/>
    <w:rsid w:val="006C2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D60"/>
    <w:rPr>
      <w:sz w:val="2"/>
      <w:szCs w:val="2"/>
    </w:rPr>
  </w:style>
  <w:style w:type="character" w:customStyle="1" w:styleId="Small">
    <w:name w:val="Small"/>
    <w:basedOn w:val="DefaultParagraphFont"/>
    <w:rsid w:val="006C2D60"/>
    <w:rPr>
      <w:sz w:val="16"/>
    </w:rPr>
  </w:style>
  <w:style w:type="paragraph" w:customStyle="1" w:styleId="WideTable">
    <w:name w:val="Wide Table"/>
    <w:basedOn w:val="Normal"/>
    <w:rsid w:val="006C2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D60"/>
  </w:style>
  <w:style w:type="paragraph" w:styleId="Quote">
    <w:name w:val="Quote"/>
    <w:basedOn w:val="Heading1"/>
    <w:link w:val="QuoteChar"/>
    <w:qFormat/>
    <w:rsid w:val="006C2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D60"/>
    <w:pPr>
      <w:pageBreakBefore/>
    </w:pPr>
  </w:style>
  <w:style w:type="paragraph" w:customStyle="1" w:styleId="Border">
    <w:name w:val="Border"/>
    <w:basedOn w:val="Normal"/>
    <w:qFormat/>
    <w:rsid w:val="006C2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D60"/>
    <w:rPr>
      <w:u w:val="single"/>
    </w:rPr>
  </w:style>
  <w:style w:type="character" w:customStyle="1" w:styleId="BoldandItalics">
    <w:name w:val="Bold and Italics"/>
    <w:qFormat/>
    <w:rsid w:val="006C2D60"/>
    <w:rPr>
      <w:b/>
      <w:i/>
      <w:u w:val="none"/>
    </w:rPr>
  </w:style>
  <w:style w:type="paragraph" w:styleId="BalloonText">
    <w:name w:val="Balloon Text"/>
    <w:basedOn w:val="Normal"/>
    <w:link w:val="BalloonTextChar"/>
    <w:rsid w:val="006C2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D60"/>
    <w:pPr>
      <w:spacing w:before="0" w:after="0"/>
    </w:pPr>
  </w:style>
  <w:style w:type="paragraph" w:customStyle="1" w:styleId="BodyTextBold">
    <w:name w:val="Body Text Bold"/>
    <w:basedOn w:val="BodyText"/>
    <w:qFormat/>
    <w:rsid w:val="006C2D60"/>
    <w:rPr>
      <w:b/>
    </w:rPr>
  </w:style>
  <w:style w:type="character" w:styleId="Hyperlink">
    <w:name w:val="Hyperlink"/>
    <w:basedOn w:val="DefaultParagraphFont"/>
    <w:uiPriority w:val="99"/>
    <w:unhideWhenUsed/>
    <w:rsid w:val="00A06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3580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BSBCUE403 Schedule customer engagement activity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2020-07-07T09:41:00Z</dcterms:created>
  <dcterms:modified xsi:type="dcterms:W3CDTF">2020-07-07T09:41:00Z</dcterms:modified>
</cp:coreProperties>
</file>