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1EF9" w:rsidP="00291E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BSBCUE309 Develop product and service knowledge for customer engagement operation</w:t>
      </w:r>
      <w:r>
        <w:fldChar w:fldCharType="end"/>
      </w:r>
    </w:p>
    <w:p w:rsidR="00291EF9" w:rsidP="00291EF9">
      <w:pPr>
        <w:pStyle w:val="Version"/>
        <w:sectPr w:rsidSect="003E2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2153" w:rsidP="003E2153">
      <w:pPr>
        <w:pStyle w:val="SuperHeading"/>
      </w:pPr>
      <w:r w:rsidRPr="003E2153">
        <w:t>BSBCUE309 Develop product and service knowledge for customer engagement operation</w:t>
      </w:r>
    </w:p>
    <w:p w:rsidR="00000000" w:rsidRPr="003E2153" w:rsidP="003E2153">
      <w:pPr>
        <w:pStyle w:val="Heading1"/>
      </w:pPr>
      <w:bookmarkStart w:id="1" w:name="O_705369"/>
      <w:bookmarkEnd w:id="1"/>
      <w:r w:rsidRPr="003E2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2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rPr>
                <w:rStyle w:val="SpecialBold"/>
              </w:rPr>
              <w:t>Comments</w:t>
            </w:r>
          </w:p>
        </w:tc>
      </w:tr>
      <w:tr w:rsidTr="003E2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t>This version first released with BSB Business Services Training Package Version 1.0.</w:t>
            </w:r>
          </w:p>
        </w:tc>
      </w:tr>
    </w:tbl>
    <w:p w:rsidR="00000000" w:rsidRPr="003E2153" w:rsidP="003E2153">
      <w:pPr>
        <w:pStyle w:val="BodyText"/>
      </w:pPr>
    </w:p>
    <w:p w:rsidR="00000000" w:rsidRPr="003E2153" w:rsidP="003E2153">
      <w:pPr>
        <w:pStyle w:val="AllowPageBreak"/>
      </w:pPr>
    </w:p>
    <w:p w:rsidR="00000000" w:rsidRPr="003E2153" w:rsidP="003E2153">
      <w:pPr>
        <w:pStyle w:val="Heading1"/>
      </w:pPr>
      <w:bookmarkStart w:id="2" w:name="O_705370"/>
      <w:bookmarkEnd w:id="2"/>
      <w:r w:rsidRPr="003E2153">
        <w:t>Application</w:t>
      </w:r>
    </w:p>
    <w:p w:rsidR="00000000" w:rsidRPr="003E2153" w:rsidP="00291EF9">
      <w:pPr>
        <w:pStyle w:val="BodyText"/>
      </w:pPr>
      <w:r w:rsidRPr="003E2153">
        <w:t>This unit describes the skills and knowledge required to develop knowledge of products and services in preparation for customer engagement in an inbound or outbound customer engagement activity.</w:t>
      </w:r>
    </w:p>
    <w:p w:rsidR="00000000" w:rsidRPr="003E2153" w:rsidP="00291EF9">
      <w:pPr>
        <w:pStyle w:val="BodyText"/>
      </w:pPr>
      <w:r w:rsidRPr="003E2153">
        <w:t>It applies to individuals who apply a broad rang</w:t>
      </w:r>
      <w:r w:rsidRPr="003E2153">
        <w:t>e of competencies in a varied work context, using some discretion and judgement and relevant theoretical knowledge, and who may provide technical advice and support to a team. This work is undertaken with some supervision and guidance.</w:t>
      </w:r>
    </w:p>
    <w:p w:rsidR="00000000" w:rsidRPr="003E2153" w:rsidP="00291EF9">
      <w:pPr>
        <w:pStyle w:val="BodyText"/>
      </w:pPr>
      <w:r w:rsidRPr="003E2153">
        <w:t>No licensing, legis</w:t>
      </w:r>
      <w:r w:rsidRPr="003E2153">
        <w:t xml:space="preserve">lative or certification requirements apply to this unit at the time of publication. </w:t>
      </w:r>
    </w:p>
    <w:p w:rsidR="00000000" w:rsidRPr="003E2153" w:rsidP="003E2153">
      <w:pPr>
        <w:pStyle w:val="Heading1"/>
      </w:pPr>
      <w:bookmarkStart w:id="3" w:name="O_705373"/>
      <w:bookmarkEnd w:id="3"/>
      <w:r w:rsidRPr="003E2153">
        <w:t>Unit Sector</w:t>
      </w:r>
    </w:p>
    <w:p w:rsidR="00000000" w:rsidRPr="003E2153" w:rsidP="00291EF9">
      <w:pPr>
        <w:pStyle w:val="BodyText"/>
      </w:pPr>
      <w:r w:rsidRPr="003E2153">
        <w:t>Stakeholder Relations – Customer Engagement</w:t>
      </w:r>
    </w:p>
    <w:p w:rsidR="00000000" w:rsidRPr="003E2153" w:rsidP="003E2153">
      <w:pPr>
        <w:pStyle w:val="Heading1"/>
      </w:pPr>
      <w:bookmarkStart w:id="4" w:name="O_705374"/>
      <w:bookmarkEnd w:id="4"/>
      <w:r w:rsidRPr="003E215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E21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rPr>
                <w:rStyle w:val="SpecialBold"/>
              </w:rPr>
              <w:t>PERFORMANCE CRITERIA</w:t>
            </w:r>
          </w:p>
        </w:tc>
      </w:tr>
      <w:tr w:rsidTr="003E21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21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1 Acquire knowledge of products and services in a specified area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t>1.1 Identify information sources on products and ser</w:t>
            </w:r>
            <w:r w:rsidRPr="003E2153">
              <w:t>vices in a specified area and evaluate them for reliability and validity</w:t>
            </w:r>
          </w:p>
          <w:p w:rsidR="00000000" w:rsidRPr="003E2153" w:rsidP="003E2153">
            <w:pPr>
              <w:pStyle w:val="BodyText"/>
            </w:pPr>
            <w:r w:rsidRPr="003E2153">
              <w:t xml:space="preserve">1.2 Identify purpose and use of products and services </w:t>
            </w:r>
          </w:p>
          <w:p w:rsidR="00000000" w:rsidRPr="003E2153" w:rsidP="003E2153">
            <w:pPr>
              <w:pStyle w:val="BodyText"/>
            </w:pPr>
            <w:r w:rsidRPr="003E2153">
              <w:t>1.3 Identify and evaluate key features of products and services</w:t>
            </w:r>
          </w:p>
          <w:p w:rsidR="00000000" w:rsidRPr="003E2153" w:rsidP="003E2153">
            <w:pPr>
              <w:pStyle w:val="BodyText"/>
            </w:pPr>
            <w:r w:rsidRPr="003E2153">
              <w:t>1.4 Identify and evaluate strengths and weaknesses of products a</w:t>
            </w:r>
            <w:r w:rsidRPr="003E2153">
              <w:t xml:space="preserve">nd </w:t>
            </w:r>
            <w:r w:rsidRPr="003E2153">
              <w:t>services</w:t>
            </w:r>
          </w:p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1.5 List relevant product and service support details</w:t>
            </w:r>
          </w:p>
        </w:tc>
      </w:tr>
      <w:tr w:rsidTr="003E21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2 Evaluate full range of products and services in a designated area of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t>2.1 Use a range of information sources to identify range of products and services in a designated area of business</w:t>
            </w:r>
          </w:p>
          <w:p w:rsidR="00000000" w:rsidRPr="003E2153" w:rsidP="003E2153">
            <w:pPr>
              <w:pStyle w:val="BodyText"/>
            </w:pPr>
            <w:r w:rsidRPr="003E2153">
              <w:t xml:space="preserve">2.2 Compare features, benefits, strengths and weaknesses of range of products and services available </w:t>
            </w:r>
          </w:p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2.3 Establish relative standing of orga</w:t>
            </w:r>
            <w:r w:rsidRPr="003E2153">
              <w:t>nisation’s products and services with alternatives, to communicate differences to buyer or user</w:t>
            </w:r>
          </w:p>
        </w:tc>
      </w:tr>
      <w:tr w:rsidTr="003E215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3 Convert product and service knowledge into benefits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t xml:space="preserve">3.1 Identify features of products and services with potential buyer or user appeal </w:t>
            </w:r>
          </w:p>
          <w:p w:rsidR="00000000" w:rsidRPr="003E2153" w:rsidP="003E2153">
            <w:pPr>
              <w:pStyle w:val="BodyText"/>
            </w:pPr>
            <w:r w:rsidRPr="003E2153">
              <w:t xml:space="preserve">3.2 Present relevant </w:t>
            </w:r>
            <w:r w:rsidRPr="003E2153">
              <w:t>features of products and services as benefits to stakeholder</w:t>
            </w:r>
          </w:p>
          <w:p w:rsidR="00000000" w:rsidRPr="003E2153" w:rsidP="003E2153">
            <w:pPr>
              <w:pStyle w:val="BodyText"/>
            </w:pPr>
            <w:r w:rsidRPr="003E2153">
              <w:t>3.3 Present benefits of products and services within context of organisational requirements and legislation</w:t>
            </w:r>
          </w:p>
        </w:tc>
      </w:tr>
    </w:tbl>
    <w:p w:rsidR="00000000" w:rsidRPr="003E2153" w:rsidP="003E2153">
      <w:pPr>
        <w:pStyle w:val="BodyText"/>
      </w:pPr>
    </w:p>
    <w:p w:rsidR="00000000" w:rsidRPr="003E2153" w:rsidP="003E2153">
      <w:pPr>
        <w:pStyle w:val="AllowPageBreak"/>
      </w:pPr>
    </w:p>
    <w:p w:rsidR="00000000" w:rsidRPr="003E2153" w:rsidP="003E2153">
      <w:pPr>
        <w:pStyle w:val="Heading1"/>
      </w:pPr>
      <w:bookmarkStart w:id="5" w:name="O_705375"/>
      <w:bookmarkEnd w:id="5"/>
      <w:r w:rsidRPr="003E2153">
        <w:t>Foundation Skills</w:t>
      </w:r>
    </w:p>
    <w:p w:rsidR="00000000" w:rsidRPr="00291EF9" w:rsidP="00291EF9">
      <w:pPr>
        <w:pStyle w:val="BodyText"/>
        <w:rPr>
          <w:i/>
        </w:rPr>
      </w:pPr>
      <w:r w:rsidRPr="00291EF9">
        <w:rPr>
          <w:rStyle w:val="Emphasis"/>
        </w:rPr>
        <w:t>This section describes language, literacy, numerac</w:t>
      </w:r>
      <w:r w:rsidRPr="00291EF9">
        <w:rPr>
          <w:rStyle w:val="Emphasis"/>
        </w:rPr>
        <w:t>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E21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Performance</w:t>
            </w:r>
          </w:p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rPr>
                <w:rStyle w:val="SpecialBold"/>
              </w:rPr>
              <w:t>Description</w:t>
            </w:r>
          </w:p>
        </w:tc>
      </w:tr>
      <w:tr w:rsidTr="003E21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Reading</w:t>
            </w:r>
            <w:r w:rsidRPr="003E2153">
              <w:tab/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1.1-1.4,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ListBullet"/>
              <w:rPr>
                <w:lang w:val="en-NZ"/>
              </w:rPr>
            </w:pPr>
            <w:r w:rsidRPr="003E2153">
              <w:t xml:space="preserve">Sources and evaluates a range of texts to compare and contrast product and service information and identify key details for consumer consideration </w:t>
            </w:r>
          </w:p>
        </w:tc>
      </w:tr>
      <w:tr w:rsidTr="003E21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1.1, 1.5, 2.2, 2.3, 3.2, 3.3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ListBullet"/>
            </w:pPr>
            <w:r w:rsidRPr="003E2153">
              <w:t>Prepares detailed and factual product and service information to info</w:t>
            </w:r>
            <w:r w:rsidRPr="003E2153">
              <w:t xml:space="preserve">rm job role </w:t>
            </w:r>
          </w:p>
          <w:p w:rsidR="00000000" w:rsidP="003E2153">
            <w:pPr>
              <w:pStyle w:val="ListBullet"/>
              <w:rPr>
                <w:lang w:val="en-NZ"/>
              </w:rPr>
            </w:pPr>
            <w:r w:rsidRPr="003E2153">
              <w:t xml:space="preserve">Adjusts information to assist sales strategy and consumer decision-making </w:t>
            </w:r>
          </w:p>
        </w:tc>
      </w:tr>
      <w:tr w:rsidTr="003E21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ListBullet"/>
              <w:rPr>
                <w:lang w:val="en-NZ"/>
              </w:rPr>
            </w:pPr>
            <w:r w:rsidRPr="003E2153">
              <w:t xml:space="preserve">Selects and uses clear and persuasive language when conveying information to a specific audience </w:t>
            </w:r>
          </w:p>
        </w:tc>
      </w:tr>
      <w:tr w:rsidTr="003E21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1.1, 1.4, 3.1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ListBullet"/>
              <w:rPr>
                <w:lang w:val="en-NZ"/>
              </w:rPr>
            </w:pPr>
            <w:r w:rsidRPr="003E2153">
              <w:t>Recognises and extracts numeric data to determine key information according to internal and stakeholder requirements</w:t>
            </w:r>
          </w:p>
        </w:tc>
      </w:tr>
      <w:tr w:rsidTr="003E21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 xml:space="preserve">Navigate the </w:t>
            </w:r>
            <w:r w:rsidRPr="003E2153">
              <w:t xml:space="preserve">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1.1-1.4,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ListBullet"/>
            </w:pPr>
            <w:r w:rsidRPr="003E2153">
              <w:t>Develops product and service knowledge related to role</w:t>
            </w:r>
          </w:p>
          <w:p w:rsidR="00000000" w:rsidP="003E2153">
            <w:pPr>
              <w:pStyle w:val="ListBullet"/>
              <w:rPr>
                <w:lang w:val="en-NZ"/>
              </w:rPr>
            </w:pPr>
            <w:r w:rsidRPr="003E2153">
              <w:t>Recognises and follows explicit and impli</w:t>
            </w:r>
            <w:r w:rsidRPr="003E2153">
              <w:t>cit protocols and legal requirements in relation to marketing products and services</w:t>
            </w:r>
          </w:p>
        </w:tc>
      </w:tr>
      <w:tr w:rsidTr="003E215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 xml:space="preserve">Get the work done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t>1.1-1.4, 2.1-2.3</w:t>
            </w:r>
          </w:p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 xml:space="preserve">3.1-3.3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ListBullet"/>
            </w:pPr>
            <w:r w:rsidRPr="003E2153">
              <w:t xml:space="preserve">Uses systematic, analytical processes, setting goals, gathering relevant information, and identifying and evaluating options </w:t>
            </w:r>
            <w:r w:rsidRPr="003E2153">
              <w:t>against agreed criteria when acquiring and evaluating product and service knowledge and converting it to benefits</w:t>
            </w:r>
          </w:p>
        </w:tc>
      </w:tr>
    </w:tbl>
    <w:p w:rsidR="00000000" w:rsidRPr="003E2153" w:rsidP="003E2153">
      <w:pPr>
        <w:pStyle w:val="BodyText"/>
      </w:pPr>
    </w:p>
    <w:p w:rsidR="00000000" w:rsidRPr="003E2153" w:rsidP="003E2153">
      <w:pPr>
        <w:pStyle w:val="AllowPageBreak"/>
      </w:pPr>
    </w:p>
    <w:p w:rsidR="00000000" w:rsidRPr="003E2153" w:rsidP="003E2153">
      <w:pPr>
        <w:pStyle w:val="Heading1"/>
      </w:pPr>
      <w:bookmarkStart w:id="6" w:name="O_705377"/>
      <w:bookmarkEnd w:id="6"/>
      <w:r w:rsidRPr="003E215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E2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 xml:space="preserve">Code and title </w:t>
            </w:r>
          </w:p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Code and title</w:t>
            </w:r>
          </w:p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rPr>
                <w:rStyle w:val="SpecialBold"/>
              </w:rPr>
              <w:t>Equivalence status</w:t>
            </w:r>
          </w:p>
        </w:tc>
      </w:tr>
      <w:tr w:rsidTr="003E2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BSBCUE309 Develop product and service knowledge for customer engagement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BSBCCO309A Develop product and service knowledge for customer contact operation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t>Updated to meet Standards for Training Packages</w:t>
            </w:r>
          </w:p>
          <w:p w:rsidR="00000000" w:rsidRPr="003E2153" w:rsidP="003E2153">
            <w:pPr>
              <w:pStyle w:val="BodyText"/>
            </w:pPr>
          </w:p>
          <w:p w:rsidR="00000000" w:rsidP="003E2153">
            <w:pPr>
              <w:pStyle w:val="BodyText"/>
              <w:rPr>
                <w:lang w:val="en-NZ"/>
              </w:rPr>
            </w:pPr>
            <w:r w:rsidRPr="003E2153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2153" w:rsidP="003E2153">
            <w:pPr>
              <w:pStyle w:val="BodyText"/>
            </w:pPr>
            <w:r w:rsidRPr="003E2153">
              <w:t>Equ</w:t>
            </w:r>
            <w:r w:rsidRPr="003E2153">
              <w:t>ivalent unit</w:t>
            </w:r>
          </w:p>
        </w:tc>
      </w:tr>
    </w:tbl>
    <w:p w:rsidR="00000000" w:rsidRPr="003E2153" w:rsidP="003E2153">
      <w:pPr>
        <w:pStyle w:val="BodyText"/>
      </w:pPr>
    </w:p>
    <w:p w:rsidR="00000000" w:rsidRPr="003E2153" w:rsidP="003E2153">
      <w:pPr>
        <w:pStyle w:val="AllowPageBreak"/>
      </w:pPr>
    </w:p>
    <w:p w:rsidR="00000000" w:rsidRPr="003E2153" w:rsidP="003E2153">
      <w:pPr>
        <w:pStyle w:val="Heading1"/>
      </w:pPr>
      <w:bookmarkStart w:id="7" w:name="O_705384"/>
      <w:bookmarkEnd w:id="7"/>
      <w:r w:rsidRPr="003E2153">
        <w:t>Links</w:t>
      </w:r>
    </w:p>
    <w:p w:rsidR="00000000" w:rsidRPr="003E2153" w:rsidP="00291EF9">
      <w:pPr>
        <w:pStyle w:val="BodyText"/>
      </w:pPr>
      <w:r w:rsidRPr="003E21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5B7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2153" w:rsidP="003E2153"/>
    <w:sectPr w:rsidSect="003E2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3" w:rsidRPr="00291EF9" w:rsidP="00291E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9" w:rsidP="003E2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1EF9" w:rsidP="003E2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1EF9" w:rsidP="003E2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2153" w:rsidRPr="00291EF9" w:rsidP="00291E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9" w:rsidRPr="002D2AF8" w:rsidP="003E2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BSBCUE309 Develop product and service knowledge for customer engagement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91EF9" w:rsidP="003E2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FE8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7E4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2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2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2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2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2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2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2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2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2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2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2153"/>
  </w:style>
  <w:style w:type="character" w:customStyle="1" w:styleId="Heading1Char">
    <w:name w:val="Heading 1 Char"/>
    <w:basedOn w:val="DefaultParagraphFont"/>
    <w:link w:val="Heading1"/>
    <w:rsid w:val="003E2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2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2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21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2153"/>
    <w:rPr>
      <w:b/>
      <w:spacing w:val="0"/>
    </w:rPr>
  </w:style>
  <w:style w:type="character" w:styleId="Emphasis">
    <w:name w:val="Emphasis"/>
    <w:basedOn w:val="DefaultParagraphFont"/>
    <w:qFormat/>
    <w:rsid w:val="003E2153"/>
    <w:rPr>
      <w:i/>
    </w:rPr>
  </w:style>
  <w:style w:type="paragraph" w:customStyle="1" w:styleId="SuperHeading">
    <w:name w:val="SuperHeading"/>
    <w:basedOn w:val="Normal"/>
    <w:rsid w:val="003E2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2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2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2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2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2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2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2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2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2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2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2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2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2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2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2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2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2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2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2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2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2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2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2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2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21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2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2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2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2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2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2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2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2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21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2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2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2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2153"/>
  </w:style>
  <w:style w:type="paragraph" w:styleId="TableofFigures">
    <w:name w:val="table of figures"/>
    <w:basedOn w:val="Normal"/>
    <w:next w:val="Normal"/>
    <w:semiHidden/>
    <w:rsid w:val="003E2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21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2153"/>
    <w:rPr>
      <w:rFonts w:ascii="Wingdings" w:hAnsi="Wingdings"/>
    </w:rPr>
  </w:style>
  <w:style w:type="paragraph" w:customStyle="1" w:styleId="TableHeading">
    <w:name w:val="Table Heading"/>
    <w:basedOn w:val="HeadingBase"/>
    <w:rsid w:val="003E2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2153"/>
    <w:rPr>
      <w:color w:val="0033CC"/>
      <w:u w:val="none"/>
    </w:rPr>
  </w:style>
  <w:style w:type="paragraph" w:customStyle="1" w:styleId="BodyTextRight">
    <w:name w:val="Body Text Right"/>
    <w:basedOn w:val="BodyText"/>
    <w:rsid w:val="003E2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2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21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2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2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2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2153"/>
    <w:rPr>
      <w:sz w:val="32"/>
    </w:rPr>
  </w:style>
  <w:style w:type="paragraph" w:customStyle="1" w:styleId="HeadingProcedure">
    <w:name w:val="Heading Procedure"/>
    <w:basedOn w:val="HeadingBase"/>
    <w:next w:val="Normal"/>
    <w:rsid w:val="003E2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2153"/>
    <w:pPr>
      <w:spacing w:before="60" w:after="60"/>
    </w:pPr>
  </w:style>
  <w:style w:type="paragraph" w:styleId="ListContinue">
    <w:name w:val="List Continue"/>
    <w:basedOn w:val="List"/>
    <w:rsid w:val="003E2153"/>
    <w:pPr>
      <w:ind w:firstLine="0"/>
    </w:pPr>
  </w:style>
  <w:style w:type="paragraph" w:customStyle="1" w:styleId="ListNote">
    <w:name w:val="List Note"/>
    <w:basedOn w:val="List"/>
    <w:rsid w:val="003E2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2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2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2153"/>
    <w:rPr>
      <w:rFonts w:ascii="Courier New" w:hAnsi="Courier New"/>
    </w:rPr>
  </w:style>
  <w:style w:type="paragraph" w:customStyle="1" w:styleId="NoteBullet">
    <w:name w:val="Note Bullet"/>
    <w:basedOn w:val="Note"/>
    <w:rsid w:val="003E2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2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2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2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21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2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2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2153"/>
    <w:rPr>
      <w:b/>
      <w:smallCaps/>
    </w:rPr>
  </w:style>
  <w:style w:type="paragraph" w:customStyle="1" w:styleId="TableListNumber">
    <w:name w:val="Table List Number"/>
    <w:basedOn w:val="ListNumber"/>
    <w:rsid w:val="003E2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2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2153"/>
    <w:pPr>
      <w:numPr>
        <w:numId w:val="8"/>
      </w:numPr>
    </w:pPr>
  </w:style>
  <w:style w:type="paragraph" w:customStyle="1" w:styleId="ListAlpha2">
    <w:name w:val="List Alpha 2"/>
    <w:basedOn w:val="List2"/>
    <w:rsid w:val="003E2153"/>
    <w:pPr>
      <w:numPr>
        <w:numId w:val="7"/>
      </w:numPr>
    </w:pPr>
  </w:style>
  <w:style w:type="paragraph" w:styleId="List2">
    <w:name w:val="List 2"/>
    <w:basedOn w:val="BodyText"/>
    <w:rsid w:val="003E2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2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2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2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21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21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2153"/>
    <w:pPr>
      <w:numPr>
        <w:numId w:val="3"/>
      </w:numPr>
    </w:pPr>
  </w:style>
  <w:style w:type="paragraph" w:styleId="ListContinue2">
    <w:name w:val="List Continue 2"/>
    <w:basedOn w:val="List2"/>
    <w:rsid w:val="003E2153"/>
    <w:pPr>
      <w:ind w:firstLine="0"/>
    </w:pPr>
  </w:style>
  <w:style w:type="paragraph" w:styleId="ListContinue3">
    <w:name w:val="List Continue 3"/>
    <w:basedOn w:val="List3"/>
    <w:rsid w:val="003E2153"/>
    <w:pPr>
      <w:ind w:left="1021" w:firstLine="0"/>
    </w:pPr>
  </w:style>
  <w:style w:type="paragraph" w:styleId="ListContinue4">
    <w:name w:val="List Continue 4"/>
    <w:basedOn w:val="List4"/>
    <w:rsid w:val="003E2153"/>
    <w:pPr>
      <w:ind w:firstLine="0"/>
    </w:pPr>
  </w:style>
  <w:style w:type="paragraph" w:styleId="ListContinue5">
    <w:name w:val="List Continue 5"/>
    <w:basedOn w:val="List5"/>
    <w:rsid w:val="003E2153"/>
    <w:pPr>
      <w:ind w:firstLine="0"/>
    </w:pPr>
  </w:style>
  <w:style w:type="paragraph" w:styleId="ListNumber3">
    <w:name w:val="List Number 3"/>
    <w:basedOn w:val="List3"/>
    <w:rsid w:val="003E2153"/>
    <w:pPr>
      <w:numPr>
        <w:numId w:val="4"/>
      </w:numPr>
    </w:pPr>
  </w:style>
  <w:style w:type="paragraph" w:styleId="ListNumber4">
    <w:name w:val="List Number 4"/>
    <w:basedOn w:val="List4"/>
    <w:rsid w:val="003E2153"/>
    <w:pPr>
      <w:numPr>
        <w:numId w:val="5"/>
      </w:numPr>
    </w:pPr>
  </w:style>
  <w:style w:type="paragraph" w:styleId="ListNumber5">
    <w:name w:val="List Number 5"/>
    <w:basedOn w:val="List5"/>
    <w:rsid w:val="003E2153"/>
    <w:pPr>
      <w:numPr>
        <w:numId w:val="6"/>
      </w:numPr>
    </w:pPr>
  </w:style>
  <w:style w:type="paragraph" w:styleId="BlockText">
    <w:name w:val="Block Text"/>
    <w:basedOn w:val="Normal"/>
    <w:rsid w:val="003E2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2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2153"/>
    <w:rPr>
      <w:sz w:val="16"/>
      <w:vertAlign w:val="superscript"/>
    </w:rPr>
  </w:style>
  <w:style w:type="character" w:customStyle="1" w:styleId="Symbols">
    <w:name w:val="Symbols"/>
    <w:basedOn w:val="DefaultParagraphFont"/>
    <w:rsid w:val="003E2153"/>
    <w:rPr>
      <w:rFonts w:ascii="Symbol" w:hAnsi="Symbol"/>
    </w:rPr>
  </w:style>
  <w:style w:type="character" w:customStyle="1" w:styleId="MenuOptions">
    <w:name w:val="Menu Options"/>
    <w:basedOn w:val="DefaultParagraphFont"/>
    <w:rsid w:val="003E2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2153"/>
    <w:rPr>
      <w:b/>
    </w:rPr>
  </w:style>
  <w:style w:type="character" w:customStyle="1" w:styleId="Underlined">
    <w:name w:val="Underlined"/>
    <w:basedOn w:val="DefaultParagraphFont"/>
    <w:rsid w:val="003E2153"/>
    <w:rPr>
      <w:u w:val="single"/>
    </w:rPr>
  </w:style>
  <w:style w:type="paragraph" w:customStyle="1" w:styleId="TableBodyTextRight">
    <w:name w:val="Table Body Text Right"/>
    <w:basedOn w:val="TableBodyText"/>
    <w:rsid w:val="003E2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2153"/>
    <w:rPr>
      <w:sz w:val="18"/>
    </w:rPr>
  </w:style>
  <w:style w:type="paragraph" w:customStyle="1" w:styleId="BodySmallRight">
    <w:name w:val="Body Small Right"/>
    <w:basedOn w:val="BodyTextRight"/>
    <w:rsid w:val="003E2153"/>
    <w:rPr>
      <w:sz w:val="18"/>
      <w:szCs w:val="18"/>
    </w:rPr>
  </w:style>
  <w:style w:type="paragraph" w:customStyle="1" w:styleId="MarginEdition">
    <w:name w:val="Margin Edition"/>
    <w:basedOn w:val="MarginNote"/>
    <w:rsid w:val="003E2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2153"/>
    <w:rPr>
      <w:sz w:val="2"/>
      <w:szCs w:val="2"/>
    </w:rPr>
  </w:style>
  <w:style w:type="character" w:customStyle="1" w:styleId="Small">
    <w:name w:val="Small"/>
    <w:basedOn w:val="DefaultParagraphFont"/>
    <w:rsid w:val="003E2153"/>
    <w:rPr>
      <w:sz w:val="16"/>
    </w:rPr>
  </w:style>
  <w:style w:type="paragraph" w:customStyle="1" w:styleId="WideTable">
    <w:name w:val="Wide Table"/>
    <w:basedOn w:val="Normal"/>
    <w:rsid w:val="003E2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2153"/>
  </w:style>
  <w:style w:type="paragraph" w:styleId="Quote">
    <w:name w:val="Quote"/>
    <w:basedOn w:val="Heading1"/>
    <w:link w:val="QuoteChar"/>
    <w:qFormat/>
    <w:rsid w:val="003E2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2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2153"/>
    <w:pPr>
      <w:pageBreakBefore/>
    </w:pPr>
  </w:style>
  <w:style w:type="paragraph" w:customStyle="1" w:styleId="Border">
    <w:name w:val="Border"/>
    <w:basedOn w:val="Normal"/>
    <w:qFormat/>
    <w:rsid w:val="003E2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2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2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2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2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2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2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2153"/>
    <w:rPr>
      <w:u w:val="single"/>
    </w:rPr>
  </w:style>
  <w:style w:type="character" w:customStyle="1" w:styleId="BoldandItalics">
    <w:name w:val="Bold and Italics"/>
    <w:qFormat/>
    <w:rsid w:val="003E2153"/>
    <w:rPr>
      <w:b/>
      <w:i/>
      <w:u w:val="none"/>
    </w:rPr>
  </w:style>
  <w:style w:type="paragraph" w:styleId="BalloonText">
    <w:name w:val="Balloon Text"/>
    <w:basedOn w:val="Normal"/>
    <w:link w:val="BalloonTextChar"/>
    <w:rsid w:val="003E2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2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2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2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2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2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2153"/>
    <w:pPr>
      <w:spacing w:before="0" w:after="0"/>
    </w:pPr>
  </w:style>
  <w:style w:type="paragraph" w:customStyle="1" w:styleId="BodyTextBold">
    <w:name w:val="Body Text Bold"/>
    <w:basedOn w:val="BodyText"/>
    <w:qFormat/>
    <w:rsid w:val="003E2153"/>
    <w:rPr>
      <w:b/>
    </w:rPr>
  </w:style>
  <w:style w:type="character" w:styleId="Hyperlink">
    <w:name w:val="Hyperlink"/>
    <w:basedOn w:val="DefaultParagraphFont"/>
    <w:uiPriority w:val="99"/>
    <w:unhideWhenUsed/>
    <w:rsid w:val="00291E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3829</Characters>
  <Application>Microsoft Office Word</Application>
  <DocSecurity>0</DocSecurity>
  <Lines>159</Lines>
  <Paragraphs>88</Paragraphs>
  <ScaleCrop>false</ScaleCrop>
  <Company>Author-it Software Corporation Ltd.</Company>
  <LinksUpToDate>false</LinksUpToDate>
  <CharactersWithSpaces>4356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BSBCUE309 Develop product and service knowledge for customer engagement operation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