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755" w:rsidP="00577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BSBCUE306 Process complex accounts</w:t>
      </w:r>
      <w:r>
        <w:fldChar w:fldCharType="end"/>
      </w:r>
    </w:p>
    <w:p w:rsidR="00577755" w:rsidP="00577755">
      <w:pPr>
        <w:pStyle w:val="Version"/>
        <w:sectPr w:rsidSect="000E0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976" w:rsidP="000E0976">
      <w:pPr>
        <w:pStyle w:val="SuperHeading"/>
      </w:pPr>
      <w:r w:rsidRPr="000E0976">
        <w:t>BSBCUE306 Process complex accounts</w:t>
      </w:r>
    </w:p>
    <w:p w:rsidR="00000000" w:rsidRPr="000E0976" w:rsidP="000E0976">
      <w:pPr>
        <w:pStyle w:val="Heading1"/>
      </w:pPr>
      <w:bookmarkStart w:id="1" w:name="O_705309"/>
      <w:bookmarkEnd w:id="1"/>
      <w:r w:rsidRPr="000E09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rPr>
                <w:rStyle w:val="SpecialBold"/>
              </w:rPr>
              <w:t>Comments</w:t>
            </w:r>
          </w:p>
        </w:tc>
      </w:tr>
      <w:tr w:rsidTr="000E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This version first released with BSB Business Services Training Package Version 1.0.</w:t>
            </w:r>
          </w:p>
        </w:tc>
      </w:tr>
    </w:tbl>
    <w:p w:rsidR="00000000" w:rsidRPr="000E0976" w:rsidP="000E0976">
      <w:pPr>
        <w:pStyle w:val="BodyText"/>
      </w:pPr>
    </w:p>
    <w:p w:rsidR="00000000" w:rsidRPr="000E0976" w:rsidP="000E0976">
      <w:pPr>
        <w:pStyle w:val="AllowPageBreak"/>
      </w:pPr>
    </w:p>
    <w:p w:rsidR="00000000" w:rsidRPr="000E0976" w:rsidP="000E0976">
      <w:pPr>
        <w:pStyle w:val="Heading1"/>
      </w:pPr>
      <w:bookmarkStart w:id="2" w:name="O_705310"/>
      <w:bookmarkEnd w:id="2"/>
      <w:r w:rsidRPr="000E0976">
        <w:t>Application</w:t>
      </w:r>
    </w:p>
    <w:p w:rsidR="00000000" w:rsidRPr="000E0976" w:rsidP="00577755">
      <w:pPr>
        <w:pStyle w:val="BodyText"/>
      </w:pPr>
      <w:r w:rsidRPr="000E0976">
        <w:t>This unit describes the skills and knowledge required to handle difficult engagements relat</w:t>
      </w:r>
      <w:r w:rsidRPr="000E0976">
        <w:t xml:space="preserve">ing to customer billing and customer accounting, primarily where the customer is defaulting. </w:t>
      </w:r>
    </w:p>
    <w:p w:rsidR="00000000" w:rsidRPr="000E0976" w:rsidP="00577755">
      <w:pPr>
        <w:pStyle w:val="BodyText"/>
      </w:pPr>
      <w:r w:rsidRPr="000E0976">
        <w:t>It applies to individuals who apply a broad range of competencies in a varied work context, using some discretion and judgment and relevant theoretical knowledge</w:t>
      </w:r>
      <w:r w:rsidRPr="000E0976">
        <w:t>, and who may provide technical advice and support to a team.</w:t>
      </w:r>
    </w:p>
    <w:p w:rsidR="00000000" w:rsidRPr="000E0976" w:rsidP="00577755">
      <w:pPr>
        <w:pStyle w:val="BodyText"/>
      </w:pPr>
      <w:r w:rsidRPr="000E0976">
        <w:t xml:space="preserve">No licensing, legislative or certification requirements apply to this unit at the time of publication. </w:t>
      </w:r>
    </w:p>
    <w:p w:rsidR="00000000" w:rsidRPr="000E0976" w:rsidP="000E0976">
      <w:pPr>
        <w:pStyle w:val="Heading1"/>
      </w:pPr>
      <w:bookmarkStart w:id="3" w:name="O_705313"/>
      <w:bookmarkEnd w:id="3"/>
      <w:r w:rsidRPr="000E0976">
        <w:t>Unit Sector</w:t>
      </w:r>
    </w:p>
    <w:p w:rsidR="00000000" w:rsidRPr="000E0976" w:rsidP="00577755">
      <w:pPr>
        <w:pStyle w:val="BodyText"/>
      </w:pPr>
      <w:r w:rsidRPr="000E0976">
        <w:t>Stakeholder Relations – Customer Engagement</w:t>
      </w:r>
    </w:p>
    <w:p w:rsidR="00000000" w:rsidRPr="000E0976" w:rsidP="000E0976">
      <w:pPr>
        <w:pStyle w:val="Heading1"/>
      </w:pPr>
      <w:bookmarkStart w:id="4" w:name="O_705314"/>
      <w:bookmarkEnd w:id="4"/>
      <w:r w:rsidRPr="000E097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09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rPr>
                <w:rStyle w:val="SpecialBold"/>
              </w:rPr>
              <w:t>PERFORMANCE CRITERIA</w:t>
            </w:r>
          </w:p>
        </w:tc>
      </w:tr>
      <w:tr w:rsidTr="000E09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9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 Receive and review a customer default enquiry or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1.1 Receive and review customer enquiry to identify details of case</w:t>
            </w:r>
          </w:p>
          <w:p w:rsidR="00000000" w:rsidRPr="000E0976" w:rsidP="000E0976">
            <w:pPr>
              <w:pStyle w:val="BodyText"/>
            </w:pPr>
            <w:r w:rsidRPr="000E0976">
              <w:t>1.2 Obtain additional information to assist in resolving case</w:t>
            </w:r>
          </w:p>
          <w:p w:rsidR="00000000" w:rsidRPr="000E0976" w:rsidP="000E0976">
            <w:pPr>
              <w:pStyle w:val="BodyText"/>
            </w:pPr>
            <w:r w:rsidRPr="000E0976">
              <w:t>1.3 Review options to resolve case with other staff members, where app</w:t>
            </w:r>
            <w:r w:rsidRPr="000E0976">
              <w:t>ropriate</w:t>
            </w:r>
          </w:p>
          <w:p w:rsidR="00000000" w:rsidRPr="000E0976" w:rsidP="000E0976">
            <w:pPr>
              <w:pStyle w:val="BodyText"/>
            </w:pPr>
            <w:r w:rsidRPr="000E0976">
              <w:t>1.4 Obtain specialist and team member advice, and escalate where necessary</w:t>
            </w:r>
          </w:p>
          <w:p w:rsidR="00000000" w:rsidRPr="000E0976" w:rsidP="000E0976">
            <w:pPr>
              <w:pStyle w:val="BodyText"/>
            </w:pPr>
            <w:r w:rsidRPr="000E0976">
              <w:t>1.5 Consider eligibility for hardship program</w:t>
            </w:r>
          </w:p>
          <w:p w:rsidR="00000000" w:rsidRPr="000E0976" w:rsidP="000E0976">
            <w:pPr>
              <w:pStyle w:val="BodyText"/>
            </w:pPr>
            <w:r w:rsidRPr="000E0976">
              <w:t>1.6 Observe relevant legislation, codes, regulations and standards</w:t>
            </w:r>
          </w:p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1.7 Develop initial advice to be given to customer</w:t>
            </w:r>
          </w:p>
        </w:tc>
      </w:tr>
      <w:tr w:rsidTr="000E09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2 Negotiate payment with defaulting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2.1 Consult with customer on suggested course of action and options</w:t>
            </w:r>
          </w:p>
          <w:p w:rsidR="00000000" w:rsidRPr="000E0976" w:rsidP="000E0976">
            <w:pPr>
              <w:pStyle w:val="BodyText"/>
            </w:pPr>
            <w:r w:rsidRPr="000E0976">
              <w:t xml:space="preserve">2.2 Assess customer response to consultation </w:t>
            </w:r>
          </w:p>
          <w:p w:rsidR="00000000" w:rsidRPr="000E0976" w:rsidP="000E0976">
            <w:pPr>
              <w:pStyle w:val="BodyText"/>
            </w:pPr>
            <w:r w:rsidRPr="000E0976">
              <w:t>2.3 Develop realistic settlement options giving consideration to policy, customer response and p</w:t>
            </w:r>
            <w:r w:rsidRPr="000E0976">
              <w:t>ayment history</w:t>
            </w:r>
          </w:p>
          <w:p w:rsidR="00000000" w:rsidRPr="000E0976" w:rsidP="000E0976">
            <w:pPr>
              <w:pStyle w:val="BodyText"/>
            </w:pPr>
            <w:r w:rsidRPr="000E0976">
              <w:t>2.4 Offer and agree on a payment option with customer according to organisational policy</w:t>
            </w:r>
          </w:p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2.5 Record revised payment options as agreed with customer and according to organisational procedures</w:t>
            </w:r>
          </w:p>
        </w:tc>
      </w:tr>
      <w:tr w:rsidTr="000E09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3 Advise defaulting customers of cancellation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3.1</w:t>
            </w:r>
            <w:r w:rsidRPr="000E0976">
              <w:t xml:space="preserve"> Advise defaulting customers of service or product cancellation</w:t>
            </w:r>
          </w:p>
          <w:p w:rsidR="00000000" w:rsidRPr="000E0976" w:rsidP="000E0976">
            <w:pPr>
              <w:pStyle w:val="BodyText"/>
            </w:pPr>
            <w:r w:rsidRPr="000E0976">
              <w:t>3.2 Negotiate successful product return with customer where appropriate</w:t>
            </w:r>
          </w:p>
          <w:p w:rsidR="00000000" w:rsidRPr="000E0976" w:rsidP="000E0976">
            <w:pPr>
              <w:pStyle w:val="BodyText"/>
            </w:pPr>
            <w:r w:rsidRPr="000E0976">
              <w:t>3.3 Explain debt-recovery process to customer</w:t>
            </w:r>
          </w:p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3.4 Initiate debt-recovery process</w:t>
            </w:r>
          </w:p>
        </w:tc>
      </w:tr>
      <w:tr w:rsidTr="000E09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4 Manage default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4.1 Follow up</w:t>
            </w:r>
            <w:r w:rsidRPr="000E0976">
              <w:t xml:space="preserve"> payment, debt recovery or product return to ensure completion of case</w:t>
            </w:r>
          </w:p>
          <w:p w:rsidR="00000000" w:rsidRPr="000E0976" w:rsidP="000E0976">
            <w:pPr>
              <w:pStyle w:val="BodyText"/>
            </w:pPr>
            <w:r w:rsidRPr="000E0976">
              <w:t>4.2 Amend customer records according to organisational procedures</w:t>
            </w:r>
          </w:p>
          <w:p w:rsidR="00000000" w:rsidRPr="000E0976" w:rsidP="000E0976">
            <w:pPr>
              <w:pStyle w:val="BodyText"/>
            </w:pPr>
            <w:r w:rsidRPr="000E0976">
              <w:t>4.3 Follow organisational default and credit-management procedures</w:t>
            </w:r>
          </w:p>
        </w:tc>
      </w:tr>
    </w:tbl>
    <w:p w:rsidR="00000000" w:rsidRPr="000E0976" w:rsidP="000E0976">
      <w:pPr>
        <w:pStyle w:val="BodyText"/>
      </w:pPr>
    </w:p>
    <w:p w:rsidR="00000000" w:rsidRPr="000E0976" w:rsidP="000E0976">
      <w:pPr>
        <w:pStyle w:val="AllowPageBreak"/>
      </w:pPr>
    </w:p>
    <w:p w:rsidR="00000000" w:rsidRPr="000E0976" w:rsidP="000E0976">
      <w:pPr>
        <w:pStyle w:val="Heading1"/>
      </w:pPr>
      <w:bookmarkStart w:id="5" w:name="O_705315"/>
      <w:bookmarkEnd w:id="5"/>
      <w:r w:rsidRPr="000E0976">
        <w:t>Foundation Skills</w:t>
      </w:r>
    </w:p>
    <w:p w:rsidR="00000000" w:rsidRPr="00577755" w:rsidP="00577755">
      <w:pPr>
        <w:pStyle w:val="BodyText"/>
        <w:rPr>
          <w:i/>
        </w:rPr>
      </w:pPr>
      <w:r w:rsidRPr="00577755">
        <w:rPr>
          <w:rStyle w:val="Emphasis"/>
        </w:rPr>
        <w:t>This section</w:t>
      </w:r>
      <w:r w:rsidRPr="00577755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Performance</w:t>
            </w:r>
          </w:p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rPr>
                <w:rStyle w:val="SpecialBold"/>
              </w:rPr>
              <w:t>Description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ListBullet"/>
              <w:rPr>
                <w:lang w:val="en-NZ"/>
              </w:rPr>
            </w:pPr>
            <w:r w:rsidRPr="000E0976">
              <w:t>Recognises and interprets textual information from rele</w:t>
            </w:r>
            <w:r w:rsidRPr="000E0976">
              <w:t>vant sources to determine customer requirements and position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1.7, 2.5, 4.2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ListBullet"/>
            </w:pPr>
            <w:r w:rsidRPr="000E0976">
              <w:t>Prepares specific information which conveys an understanding of alternatives and outcomes</w:t>
            </w:r>
          </w:p>
          <w:p w:rsidR="00000000" w:rsidP="000E0976">
            <w:pPr>
              <w:pStyle w:val="ListBullet"/>
              <w:rPr>
                <w:lang w:val="en-NZ"/>
              </w:rPr>
            </w:pPr>
            <w:r w:rsidRPr="000E0976">
              <w:t>Records details and amends workplace documentation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1.2-1.4, 2.1,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ListBullet"/>
              <w:rPr>
                <w:lang w:val="en-NZ"/>
              </w:rPr>
            </w:pPr>
            <w:r w:rsidRPr="000E0976">
              <w:t>Articulates clearly using specific and relevant language suitable to audience to convey requirements, and uses listening and questioning to confirm understanding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1.1, 1.5, 2.4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ListBullet"/>
            </w:pPr>
            <w:r w:rsidRPr="000E0976">
              <w:t>Interprets numerical information to deter</w:t>
            </w:r>
            <w:r w:rsidRPr="000E0976">
              <w:t>mine financial position of customer</w:t>
            </w:r>
          </w:p>
          <w:p w:rsidR="00000000" w:rsidP="000E0976">
            <w:pPr>
              <w:pStyle w:val="ListBullet"/>
              <w:rPr>
                <w:lang w:val="en-NZ"/>
              </w:rPr>
            </w:pPr>
            <w:r w:rsidRPr="000E0976">
              <w:t xml:space="preserve">Uses basic calculation methods to determine payment amount and frequency 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 xml:space="preserve">Navigate the 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1.6, 2.4, 2.5, 4.2, 4.3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ListBullet"/>
              <w:rPr>
                <w:lang w:val="en-NZ"/>
              </w:rPr>
            </w:pPr>
            <w:r w:rsidRPr="000E0976">
              <w:t>Takes personal responsibility for adherence to legislative and organisational requirements relevant to processing default accounts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1.3, 1.4, 2.1-2.4,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ListBullet"/>
            </w:pPr>
            <w:r w:rsidRPr="000E0976">
              <w:t>Selects and uses appropriate conventions and protocols when discussing deb</w:t>
            </w:r>
            <w:r w:rsidRPr="000E0976">
              <w:t xml:space="preserve">t recovery and default matters with colleagues and customers </w:t>
            </w:r>
          </w:p>
          <w:p w:rsidR="00000000" w:rsidP="000E0976">
            <w:pPr>
              <w:pStyle w:val="ListBullet"/>
              <w:rPr>
                <w:lang w:val="en-NZ"/>
              </w:rPr>
            </w:pPr>
            <w:r w:rsidRPr="000E0976">
              <w:t>Assesses customer response to options and outcomes to avoid misunderstanding and negotiates mutual agreement</w:t>
            </w:r>
          </w:p>
        </w:tc>
      </w:tr>
      <w:tr w:rsidTr="000E09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1.5, 1.7, 2.2, 2.3, 2.5, 3.4, 4.1, 4.3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ListBullet"/>
            </w:pPr>
            <w:r w:rsidRPr="000E0976">
              <w:t>Organises workload logica</w:t>
            </w:r>
            <w:r w:rsidRPr="000E0976">
              <w:t>lly and systematically to undertake clearly defined tasks of varying complexity in cooperation with colleagues and customers</w:t>
            </w:r>
          </w:p>
          <w:p w:rsidR="00000000" w:rsidRPr="000E0976" w:rsidP="000E0976">
            <w:pPr>
              <w:pStyle w:val="ListBullet"/>
            </w:pPr>
            <w:r w:rsidRPr="000E0976">
              <w:t>Uses systematic, analytical processes to make decisions about customer default positions; setting goals, gathering relevant informa</w:t>
            </w:r>
            <w:r w:rsidRPr="000E0976">
              <w:t>tion, and identifying and evaluating options against criteria</w:t>
            </w:r>
          </w:p>
          <w:p w:rsidR="00000000" w:rsidRPr="000E0976" w:rsidP="000E0976">
            <w:pPr>
              <w:pStyle w:val="ListBullet"/>
            </w:pPr>
            <w:r w:rsidRPr="000E0976">
              <w:t>Uses familiar digital systems and tools to access, organise, analyse and display information relevant to payment options and customer records</w:t>
            </w:r>
          </w:p>
        </w:tc>
      </w:tr>
    </w:tbl>
    <w:p w:rsidR="00000000" w:rsidRPr="000E0976" w:rsidP="000E0976">
      <w:pPr>
        <w:pStyle w:val="BodyText"/>
      </w:pPr>
    </w:p>
    <w:p w:rsidR="00000000" w:rsidRPr="000E0976" w:rsidP="000E0976">
      <w:pPr>
        <w:pStyle w:val="AllowPageBreak"/>
      </w:pPr>
    </w:p>
    <w:p w:rsidR="00000000" w:rsidRPr="000E0976" w:rsidP="000E0976">
      <w:pPr>
        <w:pStyle w:val="Heading1"/>
      </w:pPr>
      <w:bookmarkStart w:id="6" w:name="O_705317"/>
      <w:bookmarkEnd w:id="6"/>
      <w:r w:rsidRPr="000E09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 xml:space="preserve">Code and title </w:t>
            </w:r>
          </w:p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Code and title</w:t>
            </w:r>
          </w:p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rPr>
                <w:rStyle w:val="SpecialBold"/>
              </w:rPr>
              <w:t>Equivalence status</w:t>
            </w:r>
          </w:p>
        </w:tc>
      </w:tr>
      <w:tr w:rsidTr="000E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 xml:space="preserve">BSBCUE306 Process complex accounts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BSBCCO306B Process complex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Updated to meet Standards for Training Packages</w:t>
            </w:r>
          </w:p>
          <w:p w:rsidR="00000000" w:rsidRPr="000E0976" w:rsidP="000E0976">
            <w:pPr>
              <w:pStyle w:val="BodyText"/>
            </w:pPr>
          </w:p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Equivalent unit</w:t>
            </w:r>
          </w:p>
        </w:tc>
      </w:tr>
    </w:tbl>
    <w:p w:rsidR="00000000" w:rsidRPr="000E0976" w:rsidP="000E0976">
      <w:pPr>
        <w:pStyle w:val="BodyText"/>
      </w:pPr>
    </w:p>
    <w:p w:rsidR="00000000" w:rsidRPr="000E0976" w:rsidP="000E0976">
      <w:pPr>
        <w:pStyle w:val="AllowPageBreak"/>
      </w:pPr>
    </w:p>
    <w:p w:rsidR="00000000" w:rsidRPr="000E0976" w:rsidP="000E0976">
      <w:pPr>
        <w:pStyle w:val="Heading1"/>
      </w:pPr>
      <w:bookmarkStart w:id="7" w:name="O_705324"/>
      <w:bookmarkEnd w:id="7"/>
      <w:r w:rsidRPr="000E0976">
        <w:t>Links</w:t>
      </w:r>
    </w:p>
    <w:p w:rsidR="00000000" w:rsidRPr="000E0976" w:rsidP="00577755">
      <w:pPr>
        <w:pStyle w:val="BodyText"/>
      </w:pPr>
      <w:r w:rsidRPr="000E09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6C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0976" w:rsidP="00577755">
      <w:pPr>
        <w:pStyle w:val="BodyText"/>
        <w:sectPr w:rsidSect="000E09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0976" w:rsidP="000E0976">
      <w:pPr>
        <w:pStyle w:val="SuperHeading"/>
      </w:pPr>
      <w:r w:rsidRPr="000E0976">
        <w:t xml:space="preserve">Assessment </w:t>
      </w:r>
      <w:r w:rsidRPr="000E0976">
        <w:t>Requirements for BSBCUE306 Process complex accounts</w:t>
      </w:r>
    </w:p>
    <w:p w:rsidR="00000000" w:rsidRPr="000E0976" w:rsidP="000E0976">
      <w:pPr>
        <w:pStyle w:val="Heading1"/>
      </w:pPr>
      <w:bookmarkStart w:id="8" w:name="O_705319"/>
      <w:bookmarkEnd w:id="8"/>
      <w:r w:rsidRPr="000E09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rPr>
                <w:rStyle w:val="SpecialBold"/>
              </w:rPr>
              <w:t>Comments</w:t>
            </w:r>
          </w:p>
        </w:tc>
      </w:tr>
      <w:tr w:rsidTr="000E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976">
            <w:pPr>
              <w:pStyle w:val="BodyText"/>
              <w:rPr>
                <w:lang w:val="en-NZ"/>
              </w:rPr>
            </w:pPr>
            <w:r w:rsidRPr="000E09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976" w:rsidP="000E0976">
            <w:pPr>
              <w:pStyle w:val="BodyText"/>
            </w:pPr>
            <w:r w:rsidRPr="000E0976">
              <w:t>This version first released with BSB Business Services Training Package Version 1.0.</w:t>
            </w:r>
          </w:p>
        </w:tc>
      </w:tr>
    </w:tbl>
    <w:p w:rsidR="00000000" w:rsidRPr="000E0976" w:rsidP="000E0976">
      <w:pPr>
        <w:pStyle w:val="BodyText"/>
      </w:pPr>
    </w:p>
    <w:p w:rsidR="00000000" w:rsidRPr="000E0976" w:rsidP="000E0976">
      <w:pPr>
        <w:pStyle w:val="AllowPageBreak"/>
      </w:pPr>
    </w:p>
    <w:p w:rsidR="00000000" w:rsidRPr="000E0976" w:rsidP="000E0976">
      <w:pPr>
        <w:pStyle w:val="Heading1"/>
      </w:pPr>
      <w:bookmarkStart w:id="9" w:name="O_705320"/>
      <w:bookmarkEnd w:id="9"/>
      <w:r w:rsidRPr="000E0976">
        <w:t>Performance Evidence</w:t>
      </w:r>
    </w:p>
    <w:p w:rsidR="00000000" w:rsidRPr="000E0976" w:rsidP="00577755">
      <w:pPr>
        <w:pStyle w:val="BodyText"/>
      </w:pPr>
      <w:r w:rsidRPr="000E0976">
        <w:t>Evidence of the ability to:</w:t>
      </w:r>
    </w:p>
    <w:p w:rsidR="00000000" w:rsidRPr="000E0976" w:rsidP="000E0976">
      <w:pPr>
        <w:pStyle w:val="ListBullet"/>
      </w:pPr>
      <w:r w:rsidRPr="000E0976">
        <w:t>develop options for meeting customer default enquiries</w:t>
      </w:r>
    </w:p>
    <w:p w:rsidR="00000000" w:rsidRPr="000E0976" w:rsidP="000E0976">
      <w:pPr>
        <w:pStyle w:val="ListBullet"/>
      </w:pPr>
      <w:r w:rsidRPr="000E0976">
        <w:t xml:space="preserve">determine need for appropriate escalation if required  </w:t>
      </w:r>
    </w:p>
    <w:p w:rsidR="00000000" w:rsidRPr="000E0976" w:rsidP="000E0976">
      <w:pPr>
        <w:pStyle w:val="ListBullet"/>
      </w:pPr>
      <w:r w:rsidRPr="000E0976">
        <w:t xml:space="preserve">consult with customer to negotiate practical solutions and agreement to payment arrangements </w:t>
      </w:r>
    </w:p>
    <w:p w:rsidR="00000000" w:rsidRPr="000E0976" w:rsidP="000E0976">
      <w:pPr>
        <w:pStyle w:val="ListBullet"/>
      </w:pPr>
      <w:r w:rsidRPr="000E0976">
        <w:t>implement an appropria</w:t>
      </w:r>
      <w:r w:rsidRPr="000E0976">
        <w:t>te and timely debt-recovery process in compliance with relevant legislation, regulatory standards and organisational policy.</w:t>
      </w:r>
    </w:p>
    <w:p w:rsidR="00000000" w:rsidRPr="000E0976" w:rsidP="000E0976">
      <w:pPr>
        <w:pStyle w:val="BodyText"/>
      </w:pPr>
    </w:p>
    <w:p w:rsidR="00000000" w:rsidRPr="000E0976" w:rsidP="00577755">
      <w:pPr>
        <w:pStyle w:val="BodyText"/>
      </w:pPr>
      <w:r w:rsidRPr="000E0976">
        <w:t>Note: If a specific volume or frequency is not stated, then evidence must be provided at least once.</w:t>
      </w:r>
    </w:p>
    <w:p w:rsidR="00000000" w:rsidRPr="000E0976" w:rsidP="000E0976">
      <w:pPr>
        <w:pStyle w:val="Heading1"/>
      </w:pPr>
      <w:bookmarkStart w:id="10" w:name="O_705321"/>
      <w:bookmarkEnd w:id="10"/>
      <w:r w:rsidRPr="000E0976">
        <w:t>Knowledge Ev</w:t>
      </w:r>
      <w:r w:rsidRPr="000E0976">
        <w:t>idence</w:t>
      </w:r>
    </w:p>
    <w:p w:rsidR="00000000" w:rsidRPr="000E0976" w:rsidP="00577755">
      <w:pPr>
        <w:pStyle w:val="BodyText"/>
      </w:pPr>
      <w:r w:rsidRPr="000E0976">
        <w:t>To complete the unit requirements safely and effectively, the individual must:</w:t>
      </w:r>
    </w:p>
    <w:p w:rsidR="00000000" w:rsidRPr="000E0976" w:rsidP="000E0976">
      <w:pPr>
        <w:pStyle w:val="ListBullet"/>
      </w:pPr>
      <w:r w:rsidRPr="000E0976">
        <w:t>explain conflict resolution and negotiation techniques to facilitate effective resolution of customer service issues and general customer service protocols</w:t>
      </w:r>
    </w:p>
    <w:p w:rsidR="00000000" w:rsidRPr="000E0976" w:rsidP="000E0976">
      <w:pPr>
        <w:pStyle w:val="ListBullet"/>
      </w:pPr>
      <w:r w:rsidRPr="000E0976">
        <w:t>explain escalation processes</w:t>
      </w:r>
    </w:p>
    <w:p w:rsidR="00000000" w:rsidRPr="000E0976" w:rsidP="000E0976">
      <w:pPr>
        <w:pStyle w:val="ListBullet"/>
      </w:pPr>
      <w:r w:rsidRPr="000E0976">
        <w:t>outline legislative, regulatory and industry code requirements relating to account processing requirements</w:t>
      </w:r>
    </w:p>
    <w:p w:rsidR="00000000" w:rsidRPr="000E0976" w:rsidP="000E0976">
      <w:pPr>
        <w:pStyle w:val="ListBullet"/>
      </w:pPr>
      <w:r w:rsidRPr="000E0976">
        <w:t>explain organisational billing and credit procedures</w:t>
      </w:r>
    </w:p>
    <w:p w:rsidR="00000000" w:rsidRPr="000E0976" w:rsidP="000E0976">
      <w:pPr>
        <w:pStyle w:val="ListBullet"/>
      </w:pPr>
      <w:r w:rsidRPr="000E0976">
        <w:t>identify organisational financial delegations and authorisation lim</w:t>
      </w:r>
      <w:r w:rsidRPr="000E0976">
        <w:t>its</w:t>
      </w:r>
    </w:p>
    <w:p w:rsidR="00000000" w:rsidRPr="000E0976" w:rsidP="000E0976">
      <w:pPr>
        <w:pStyle w:val="ListBullet"/>
      </w:pPr>
      <w:r w:rsidRPr="000E0976">
        <w:t>identify product and service charges</w:t>
      </w:r>
    </w:p>
    <w:p w:rsidR="00000000" w:rsidRPr="000E0976" w:rsidP="000E0976">
      <w:pPr>
        <w:pStyle w:val="ListBullet"/>
      </w:pPr>
      <w:r w:rsidRPr="000E0976">
        <w:t>outline risk assessment and management principles.</w:t>
      </w:r>
    </w:p>
    <w:p w:rsidR="00000000" w:rsidRPr="000E0976" w:rsidP="000E0976">
      <w:pPr>
        <w:pStyle w:val="AllowPageBreak"/>
      </w:pPr>
    </w:p>
    <w:p w:rsidR="00000000" w:rsidRPr="000E0976" w:rsidP="000E0976">
      <w:pPr>
        <w:pStyle w:val="Heading1"/>
      </w:pPr>
      <w:bookmarkStart w:id="11" w:name="O_705322"/>
      <w:bookmarkEnd w:id="11"/>
      <w:r w:rsidRPr="000E0976">
        <w:t>Assessment Conditions</w:t>
      </w:r>
    </w:p>
    <w:p w:rsidR="00000000" w:rsidRPr="000E0976" w:rsidP="00577755">
      <w:pPr>
        <w:pStyle w:val="BodyText"/>
      </w:pPr>
      <w:r w:rsidRPr="000E0976">
        <w:t>Assessment must be conducted in a safe environment where evidence gathered demonstrates consistent performance of typical act</w:t>
      </w:r>
      <w:r w:rsidRPr="000E0976">
        <w:t>ivities experienced in the stakeholder relations – customer engagement field of work and include access to:</w:t>
      </w:r>
    </w:p>
    <w:p w:rsidR="00000000" w:rsidRPr="000E0976" w:rsidP="000E0976">
      <w:pPr>
        <w:pStyle w:val="ListBullet"/>
      </w:pPr>
      <w:r w:rsidRPr="000E0976">
        <w:t>workplace information, reporting systems and data</w:t>
      </w:r>
    </w:p>
    <w:p w:rsidR="00000000" w:rsidRPr="000E0976" w:rsidP="000E0976">
      <w:pPr>
        <w:pStyle w:val="ListBullet"/>
      </w:pPr>
      <w:r w:rsidRPr="000E0976">
        <w:t>information on relevant legislation, regulations, codes of practice and standards</w:t>
      </w:r>
    </w:p>
    <w:p w:rsidR="00000000" w:rsidRPr="000E0976" w:rsidP="000E0976">
      <w:pPr>
        <w:pStyle w:val="ListBullet"/>
      </w:pPr>
      <w:r w:rsidRPr="000E0976">
        <w:t xml:space="preserve">information on </w:t>
      </w:r>
      <w:r w:rsidRPr="000E0976">
        <w:t>organisational policies and standard operating procedures, financial delegations and authorisation limits</w:t>
      </w:r>
    </w:p>
    <w:p w:rsidR="00000000" w:rsidRPr="000E0976" w:rsidP="000E0976">
      <w:pPr>
        <w:pStyle w:val="ListBullet"/>
      </w:pPr>
      <w:r w:rsidRPr="000E0976">
        <w:t xml:space="preserve">case studies or actual workplace. </w:t>
      </w:r>
    </w:p>
    <w:p w:rsidR="00000000" w:rsidRPr="000E0976" w:rsidP="000E0976">
      <w:pPr>
        <w:pStyle w:val="BodyText"/>
      </w:pPr>
    </w:p>
    <w:p w:rsidR="00000000" w:rsidRPr="000E0976" w:rsidP="00577755">
      <w:pPr>
        <w:pStyle w:val="BodyText"/>
      </w:pPr>
      <w:r w:rsidRPr="000E0976">
        <w:t>Assessors must satisfy NVR/AQTF assessor requirements.</w:t>
      </w:r>
    </w:p>
    <w:p w:rsidR="00000000" w:rsidRPr="000E0976" w:rsidP="000E0976">
      <w:pPr>
        <w:pStyle w:val="Heading1"/>
      </w:pPr>
      <w:bookmarkStart w:id="12" w:name="O_705325"/>
      <w:bookmarkEnd w:id="12"/>
      <w:r w:rsidRPr="000E0976">
        <w:t>Links</w:t>
      </w:r>
    </w:p>
    <w:p w:rsidR="00000000" w:rsidRPr="000E0976" w:rsidP="00577755">
      <w:pPr>
        <w:pStyle w:val="BodyText"/>
      </w:pPr>
      <w:r w:rsidRPr="000E0976">
        <w:t>Companion Volume implementation guid</w:t>
      </w:r>
      <w:r w:rsidRPr="000E0976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6C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0976" w:rsidP="000E0976"/>
    <w:sectPr w:rsidSect="000E09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 w:rsidRPr="00577755" w:rsidP="00577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55" w:rsidP="000E0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7755" w:rsidP="000E0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7755" w:rsidP="000E09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 w:rsidP="000E0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755">
      <w:t>Approved</w:t>
    </w:r>
    <w:r w:rsidR="005777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7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755">
      <w:rPr>
        <w:noProof/>
      </w:rPr>
      <w:t>5</w:t>
    </w:r>
    <w:r>
      <w:rPr>
        <w:noProof/>
      </w:rPr>
      <w:fldChar w:fldCharType="end"/>
    </w:r>
  </w:p>
  <w:p w:rsidR="000E0976" w:rsidP="000E0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7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755">
      <w:t>Future Skills Organisation</w:t>
    </w:r>
    <w:r w:rsidR="00577755">
      <w:fldChar w:fldCharType="end"/>
    </w:r>
  </w:p>
  <w:p w:rsidR="000E0976" w:rsidP="000E0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976" w:rsidRPr="00577755" w:rsidP="00577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55" w:rsidRPr="002D2AF8" w:rsidP="000E0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BSBCUE306 Process complex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755" w:rsidP="000E09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76" w:rsidRPr="002D2AF8" w:rsidP="000E0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755">
      <w:t>BSBCUE306 Process complex accounts</w:t>
    </w:r>
    <w:r w:rsidR="005777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755">
      <w:rPr>
        <w:noProof/>
      </w:rPr>
      <w:t>2 March 2025</w:t>
    </w:r>
    <w:r>
      <w:fldChar w:fldCharType="end"/>
    </w:r>
  </w:p>
  <w:p w:rsidR="000E0976" w:rsidP="000E0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E06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B6E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976"/>
  </w:style>
  <w:style w:type="character" w:customStyle="1" w:styleId="Heading1Char">
    <w:name w:val="Heading 1 Char"/>
    <w:basedOn w:val="DefaultParagraphFont"/>
    <w:link w:val="Heading1"/>
    <w:rsid w:val="000E0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9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976"/>
    <w:rPr>
      <w:b/>
      <w:spacing w:val="0"/>
    </w:rPr>
  </w:style>
  <w:style w:type="character" w:styleId="Emphasis">
    <w:name w:val="Emphasis"/>
    <w:basedOn w:val="DefaultParagraphFont"/>
    <w:qFormat/>
    <w:rsid w:val="000E0976"/>
    <w:rPr>
      <w:i/>
    </w:rPr>
  </w:style>
  <w:style w:type="paragraph" w:customStyle="1" w:styleId="SuperHeading">
    <w:name w:val="SuperHeading"/>
    <w:basedOn w:val="Normal"/>
    <w:rsid w:val="000E0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9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9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0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976"/>
  </w:style>
  <w:style w:type="paragraph" w:styleId="TableofFigures">
    <w:name w:val="table of figures"/>
    <w:basedOn w:val="Normal"/>
    <w:next w:val="Normal"/>
    <w:semiHidden/>
    <w:rsid w:val="000E0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9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976"/>
    <w:rPr>
      <w:rFonts w:ascii="Wingdings" w:hAnsi="Wingdings"/>
    </w:rPr>
  </w:style>
  <w:style w:type="paragraph" w:customStyle="1" w:styleId="TableHeading">
    <w:name w:val="Table Heading"/>
    <w:basedOn w:val="HeadingBase"/>
    <w:rsid w:val="000E0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976"/>
    <w:rPr>
      <w:color w:val="0033CC"/>
      <w:u w:val="none"/>
    </w:rPr>
  </w:style>
  <w:style w:type="paragraph" w:customStyle="1" w:styleId="BodyTextRight">
    <w:name w:val="Body Text Right"/>
    <w:basedOn w:val="BodyText"/>
    <w:rsid w:val="000E0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9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976"/>
    <w:rPr>
      <w:sz w:val="32"/>
    </w:rPr>
  </w:style>
  <w:style w:type="paragraph" w:customStyle="1" w:styleId="HeadingProcedure">
    <w:name w:val="Heading Procedure"/>
    <w:basedOn w:val="HeadingBase"/>
    <w:next w:val="Normal"/>
    <w:rsid w:val="000E0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976"/>
    <w:pPr>
      <w:spacing w:before="60" w:after="60"/>
    </w:pPr>
  </w:style>
  <w:style w:type="paragraph" w:styleId="ListContinue">
    <w:name w:val="List Continue"/>
    <w:basedOn w:val="List"/>
    <w:rsid w:val="000E0976"/>
    <w:pPr>
      <w:ind w:firstLine="0"/>
    </w:pPr>
  </w:style>
  <w:style w:type="paragraph" w:customStyle="1" w:styleId="ListNote">
    <w:name w:val="List Note"/>
    <w:basedOn w:val="List"/>
    <w:rsid w:val="000E0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976"/>
    <w:rPr>
      <w:rFonts w:ascii="Courier New" w:hAnsi="Courier New"/>
    </w:rPr>
  </w:style>
  <w:style w:type="paragraph" w:customStyle="1" w:styleId="NoteBullet">
    <w:name w:val="Note Bullet"/>
    <w:basedOn w:val="Note"/>
    <w:rsid w:val="000E0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9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976"/>
    <w:rPr>
      <w:b/>
      <w:smallCaps/>
    </w:rPr>
  </w:style>
  <w:style w:type="paragraph" w:customStyle="1" w:styleId="TableListNumber">
    <w:name w:val="Table List Number"/>
    <w:basedOn w:val="ListNumber"/>
    <w:rsid w:val="000E0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976"/>
    <w:pPr>
      <w:numPr>
        <w:numId w:val="8"/>
      </w:numPr>
    </w:pPr>
  </w:style>
  <w:style w:type="paragraph" w:customStyle="1" w:styleId="ListAlpha2">
    <w:name w:val="List Alpha 2"/>
    <w:basedOn w:val="List2"/>
    <w:rsid w:val="000E0976"/>
    <w:pPr>
      <w:numPr>
        <w:numId w:val="7"/>
      </w:numPr>
    </w:pPr>
  </w:style>
  <w:style w:type="paragraph" w:styleId="List2">
    <w:name w:val="List 2"/>
    <w:basedOn w:val="BodyText"/>
    <w:rsid w:val="000E0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9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9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976"/>
    <w:pPr>
      <w:numPr>
        <w:numId w:val="3"/>
      </w:numPr>
    </w:pPr>
  </w:style>
  <w:style w:type="paragraph" w:styleId="ListContinue2">
    <w:name w:val="List Continue 2"/>
    <w:basedOn w:val="List2"/>
    <w:rsid w:val="000E0976"/>
    <w:pPr>
      <w:ind w:firstLine="0"/>
    </w:pPr>
  </w:style>
  <w:style w:type="paragraph" w:styleId="ListContinue3">
    <w:name w:val="List Continue 3"/>
    <w:basedOn w:val="List3"/>
    <w:rsid w:val="000E0976"/>
    <w:pPr>
      <w:ind w:left="1021" w:firstLine="0"/>
    </w:pPr>
  </w:style>
  <w:style w:type="paragraph" w:styleId="ListContinue4">
    <w:name w:val="List Continue 4"/>
    <w:basedOn w:val="List4"/>
    <w:rsid w:val="000E0976"/>
    <w:pPr>
      <w:ind w:firstLine="0"/>
    </w:pPr>
  </w:style>
  <w:style w:type="paragraph" w:styleId="ListContinue5">
    <w:name w:val="List Continue 5"/>
    <w:basedOn w:val="List5"/>
    <w:rsid w:val="000E0976"/>
    <w:pPr>
      <w:ind w:firstLine="0"/>
    </w:pPr>
  </w:style>
  <w:style w:type="paragraph" w:styleId="ListNumber3">
    <w:name w:val="List Number 3"/>
    <w:basedOn w:val="List3"/>
    <w:rsid w:val="000E0976"/>
    <w:pPr>
      <w:numPr>
        <w:numId w:val="4"/>
      </w:numPr>
    </w:pPr>
  </w:style>
  <w:style w:type="paragraph" w:styleId="ListNumber4">
    <w:name w:val="List Number 4"/>
    <w:basedOn w:val="List4"/>
    <w:rsid w:val="000E0976"/>
    <w:pPr>
      <w:numPr>
        <w:numId w:val="5"/>
      </w:numPr>
    </w:pPr>
  </w:style>
  <w:style w:type="paragraph" w:styleId="ListNumber5">
    <w:name w:val="List Number 5"/>
    <w:basedOn w:val="List5"/>
    <w:rsid w:val="000E0976"/>
    <w:pPr>
      <w:numPr>
        <w:numId w:val="6"/>
      </w:numPr>
    </w:pPr>
  </w:style>
  <w:style w:type="paragraph" w:styleId="BlockText">
    <w:name w:val="Block Text"/>
    <w:basedOn w:val="Normal"/>
    <w:rsid w:val="000E0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976"/>
    <w:rPr>
      <w:sz w:val="16"/>
      <w:vertAlign w:val="superscript"/>
    </w:rPr>
  </w:style>
  <w:style w:type="character" w:customStyle="1" w:styleId="Symbols">
    <w:name w:val="Symbols"/>
    <w:basedOn w:val="DefaultParagraphFont"/>
    <w:rsid w:val="000E0976"/>
    <w:rPr>
      <w:rFonts w:ascii="Symbol" w:hAnsi="Symbol"/>
    </w:rPr>
  </w:style>
  <w:style w:type="character" w:customStyle="1" w:styleId="MenuOptions">
    <w:name w:val="Menu Options"/>
    <w:basedOn w:val="DefaultParagraphFont"/>
    <w:rsid w:val="000E0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976"/>
    <w:rPr>
      <w:b/>
    </w:rPr>
  </w:style>
  <w:style w:type="character" w:customStyle="1" w:styleId="Underlined">
    <w:name w:val="Underlined"/>
    <w:basedOn w:val="DefaultParagraphFont"/>
    <w:rsid w:val="000E0976"/>
    <w:rPr>
      <w:u w:val="single"/>
    </w:rPr>
  </w:style>
  <w:style w:type="paragraph" w:customStyle="1" w:styleId="TableBodyTextRight">
    <w:name w:val="Table Body Text Right"/>
    <w:basedOn w:val="TableBodyText"/>
    <w:rsid w:val="000E0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976"/>
    <w:rPr>
      <w:sz w:val="18"/>
    </w:rPr>
  </w:style>
  <w:style w:type="paragraph" w:customStyle="1" w:styleId="BodySmallRight">
    <w:name w:val="Body Small Right"/>
    <w:basedOn w:val="BodyTextRight"/>
    <w:rsid w:val="000E0976"/>
    <w:rPr>
      <w:sz w:val="18"/>
      <w:szCs w:val="18"/>
    </w:rPr>
  </w:style>
  <w:style w:type="paragraph" w:customStyle="1" w:styleId="MarginEdition">
    <w:name w:val="Margin Edition"/>
    <w:basedOn w:val="MarginNote"/>
    <w:rsid w:val="000E0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976"/>
    <w:rPr>
      <w:sz w:val="2"/>
      <w:szCs w:val="2"/>
    </w:rPr>
  </w:style>
  <w:style w:type="character" w:customStyle="1" w:styleId="Small">
    <w:name w:val="Small"/>
    <w:basedOn w:val="DefaultParagraphFont"/>
    <w:rsid w:val="000E0976"/>
    <w:rPr>
      <w:sz w:val="16"/>
    </w:rPr>
  </w:style>
  <w:style w:type="paragraph" w:customStyle="1" w:styleId="WideTable">
    <w:name w:val="Wide Table"/>
    <w:basedOn w:val="Normal"/>
    <w:rsid w:val="000E0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976"/>
  </w:style>
  <w:style w:type="paragraph" w:styleId="Quote">
    <w:name w:val="Quote"/>
    <w:basedOn w:val="Heading1"/>
    <w:link w:val="QuoteChar"/>
    <w:qFormat/>
    <w:rsid w:val="000E0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976"/>
    <w:pPr>
      <w:pageBreakBefore/>
    </w:pPr>
  </w:style>
  <w:style w:type="paragraph" w:customStyle="1" w:styleId="Border">
    <w:name w:val="Border"/>
    <w:basedOn w:val="Normal"/>
    <w:qFormat/>
    <w:rsid w:val="000E0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976"/>
    <w:rPr>
      <w:u w:val="single"/>
    </w:rPr>
  </w:style>
  <w:style w:type="character" w:customStyle="1" w:styleId="BoldandItalics">
    <w:name w:val="Bold and Italics"/>
    <w:qFormat/>
    <w:rsid w:val="000E0976"/>
    <w:rPr>
      <w:b/>
      <w:i/>
      <w:u w:val="none"/>
    </w:rPr>
  </w:style>
  <w:style w:type="paragraph" w:styleId="BalloonText">
    <w:name w:val="Balloon Text"/>
    <w:basedOn w:val="Normal"/>
    <w:link w:val="BalloonTextChar"/>
    <w:rsid w:val="000E0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976"/>
    <w:pPr>
      <w:spacing w:before="0" w:after="0"/>
    </w:pPr>
  </w:style>
  <w:style w:type="paragraph" w:customStyle="1" w:styleId="BodyTextBold">
    <w:name w:val="Body Text Bold"/>
    <w:basedOn w:val="BodyText"/>
    <w:qFormat/>
    <w:rsid w:val="000E0976"/>
    <w:rPr>
      <w:b/>
    </w:rPr>
  </w:style>
  <w:style w:type="character" w:styleId="Hyperlink">
    <w:name w:val="Hyperlink"/>
    <w:basedOn w:val="DefaultParagraphFont"/>
    <w:uiPriority w:val="99"/>
    <w:unhideWhenUsed/>
    <w:rsid w:val="00577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930</Words>
  <Characters>6253</Characters>
  <Application>Microsoft Office Word</Application>
  <DocSecurity>0</DocSecurity>
  <Lines>223</Lines>
  <Paragraphs>140</Paragraphs>
  <ScaleCrop>false</ScaleCrop>
  <Company>Author-it Software Corporation Ltd.</Company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BSBCUE306 Process complex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2025-03-01T19:04:00Z</dcterms:modified>
</cp:coreProperties>
</file>