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CFF" w:rsidP="003F0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BSBCUE305 Process credit applications</w:t>
      </w:r>
      <w:r>
        <w:fldChar w:fldCharType="end"/>
      </w:r>
    </w:p>
    <w:p w:rsidR="003F0CFF" w:rsidP="003F0CFF">
      <w:pPr>
        <w:pStyle w:val="Version"/>
        <w:sectPr w:rsidSect="007A4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813" w:rsidP="007A4813">
      <w:pPr>
        <w:pStyle w:val="SuperHeading"/>
      </w:pPr>
      <w:r w:rsidRPr="007A4813">
        <w:t>BSBCUE305 Process credit applications</w:t>
      </w:r>
    </w:p>
    <w:p w:rsidR="00000000" w:rsidRPr="007A4813" w:rsidP="007A4813">
      <w:pPr>
        <w:pStyle w:val="Heading1"/>
      </w:pPr>
      <w:bookmarkStart w:id="1" w:name="O_705289"/>
      <w:bookmarkEnd w:id="1"/>
      <w:r w:rsidRPr="007A4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SpecialBold"/>
              </w:rPr>
              <w:t>Comments</w:t>
            </w:r>
          </w:p>
        </w:tc>
      </w:tr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This version first released with BSB Business Services Training Package Version 1.0.</w:t>
            </w:r>
          </w:p>
        </w:tc>
      </w:tr>
    </w:tbl>
    <w:p w:rsidR="00000000" w:rsidRPr="007A4813" w:rsidP="007A4813">
      <w:pPr>
        <w:pStyle w:val="BodyText"/>
      </w:pP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2" w:name="O_705290"/>
      <w:bookmarkEnd w:id="2"/>
      <w:r w:rsidRPr="007A4813">
        <w:t>Application</w:t>
      </w:r>
    </w:p>
    <w:p w:rsidR="00000000" w:rsidRPr="007A4813" w:rsidP="003F0CFF">
      <w:pPr>
        <w:pStyle w:val="BodyText"/>
      </w:pPr>
      <w:r w:rsidRPr="007A4813">
        <w:t>This unit describes the skills and knowledge required to handle credit applications or arra</w:t>
      </w:r>
      <w:r w:rsidRPr="007A4813">
        <w:t>ngements for customers with no credit rating or a poor credit rating, and negotiation of various outcomes with customers.</w:t>
      </w:r>
    </w:p>
    <w:p w:rsidR="00000000" w:rsidRPr="007A4813" w:rsidP="003F0CFF">
      <w:pPr>
        <w:pStyle w:val="BodyText"/>
      </w:pPr>
      <w:r w:rsidRPr="007A4813">
        <w:t xml:space="preserve">It applies to individuals who apply a broad range of competencies in a varied work context, using some discretion and judgement and </w:t>
      </w:r>
      <w:r w:rsidRPr="007A4813">
        <w:t>relevant theoretical knowledge, and who may provide technical advice and support to a team.</w:t>
      </w:r>
    </w:p>
    <w:p w:rsidR="00000000" w:rsidRPr="007A4813" w:rsidP="003F0CFF">
      <w:pPr>
        <w:pStyle w:val="BodyText"/>
      </w:pPr>
      <w:r w:rsidRPr="007A4813">
        <w:t xml:space="preserve">No licensing, legislative or certification requirements apply to this unit at the time of publication. </w:t>
      </w:r>
    </w:p>
    <w:p w:rsidR="00000000" w:rsidRPr="007A4813" w:rsidP="007A4813">
      <w:pPr>
        <w:pStyle w:val="Heading1"/>
      </w:pPr>
      <w:bookmarkStart w:id="3" w:name="O_705293"/>
      <w:bookmarkEnd w:id="3"/>
      <w:r w:rsidRPr="007A4813">
        <w:t>Unit Sector</w:t>
      </w:r>
    </w:p>
    <w:p w:rsidR="003F0CFF" w:rsidP="003F0CFF">
      <w:pPr>
        <w:pStyle w:val="BodyText"/>
      </w:pPr>
      <w:r w:rsidRPr="007A4813">
        <w:t>Stakeholder Relations – Custom</w:t>
      </w:r>
      <w:r w:rsidRPr="007A4813">
        <w:t>er Engagement</w:t>
      </w:r>
    </w:p>
    <w:p w:rsidR="00000000" w:rsidRPr="007A4813" w:rsidP="007A4813">
      <w:pPr>
        <w:pStyle w:val="Heading1"/>
      </w:pPr>
      <w:bookmarkStart w:id="4" w:name="O_705294"/>
      <w:bookmarkEnd w:id="4"/>
      <w:r w:rsidRPr="007A48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SpecialBold"/>
              </w:rPr>
              <w:t>PERFORMANCE CRITERIA</w:t>
            </w:r>
          </w:p>
        </w:tc>
      </w:tr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 Review and evaluate credit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1.1 Review application to determine customer details and amount of credit required</w:t>
            </w:r>
          </w:p>
          <w:p w:rsidR="00000000" w:rsidRPr="007A4813" w:rsidP="007A4813">
            <w:pPr>
              <w:pStyle w:val="BodyText"/>
            </w:pPr>
            <w:r w:rsidRPr="007A4813">
              <w:t>1.2 Check existing customer records for payment history and credit standing</w:t>
            </w:r>
          </w:p>
          <w:p w:rsidR="00000000" w:rsidRPr="007A4813" w:rsidP="007A4813">
            <w:pPr>
              <w:pStyle w:val="BodyText"/>
            </w:pPr>
            <w:r w:rsidRPr="007A4813">
              <w:t>1.3 Obtain customer credit rating according to credit ma</w:t>
            </w:r>
            <w:r w:rsidRPr="007A4813">
              <w:t>nagement procedures</w:t>
            </w:r>
          </w:p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1.4 Establish customer’s credit rating and ability to repay credit advances</w:t>
            </w:r>
          </w:p>
        </w:tc>
      </w:tr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2 Process credit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2.1 Approve or decline application according to organisational policy and relevant legislation, codes, regulations and standards</w:t>
            </w:r>
          </w:p>
          <w:p w:rsidR="00000000" w:rsidRPr="007A4813" w:rsidP="007A4813">
            <w:pPr>
              <w:pStyle w:val="BodyText"/>
            </w:pPr>
            <w:r w:rsidRPr="007A4813">
              <w:t>2.2 If declining, explain decision to the customer and discuss alternative arrangements as necessary</w:t>
            </w:r>
          </w:p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2.3 Advise customer of appeal rights where appeal provisions exist and apply</w:t>
            </w:r>
          </w:p>
        </w:tc>
      </w:tr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 xml:space="preserve">3 Negotiate credit application details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3.1 Negotiate and agree payment arran</w:t>
            </w:r>
            <w:r w:rsidRPr="007A4813">
              <w:t>gements with customer where credit approval is granted</w:t>
            </w:r>
          </w:p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3.2 Escalate difficulties experienced in customer negotiations according to organisational policy</w:t>
            </w:r>
          </w:p>
        </w:tc>
      </w:tr>
      <w:tr w:rsidTr="007A48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4 Complete administrative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4.1 Complete and forward appropriate documentation to customer</w:t>
            </w:r>
          </w:p>
          <w:p w:rsidR="00000000" w:rsidRPr="007A4813" w:rsidP="007A4813">
            <w:pPr>
              <w:pStyle w:val="BodyText"/>
            </w:pPr>
            <w:r w:rsidRPr="007A4813">
              <w:t>4.2 Organise credit arrangements and record details according to organisational policy and legislative requirements</w:t>
            </w:r>
          </w:p>
          <w:p w:rsidR="00000000" w:rsidRPr="007A4813" w:rsidP="007A4813">
            <w:pPr>
              <w:pStyle w:val="BodyText"/>
            </w:pPr>
            <w:r w:rsidRPr="007A4813">
              <w:t>4.3 Notify customer of payment arrangements according to organisational procedures</w:t>
            </w:r>
          </w:p>
          <w:p w:rsidR="00000000" w:rsidRPr="007A4813" w:rsidP="007A4813">
            <w:pPr>
              <w:pStyle w:val="BodyText"/>
            </w:pPr>
            <w:r w:rsidRPr="007A4813">
              <w:t>4.4 Regularly monitor and follow up customer commitments</w:t>
            </w:r>
          </w:p>
          <w:p w:rsidR="00000000" w:rsidRPr="007A4813" w:rsidP="007A4813">
            <w:pPr>
              <w:pStyle w:val="BodyText"/>
            </w:pPr>
            <w:r w:rsidRPr="007A4813">
              <w:t>4.5 Resolve outstanding issues relating to credit application in an efficient and timely manner</w:t>
            </w:r>
          </w:p>
        </w:tc>
      </w:tr>
    </w:tbl>
    <w:p w:rsidR="00000000" w:rsidRPr="007A4813" w:rsidP="007A4813">
      <w:pPr>
        <w:pStyle w:val="BodyText"/>
      </w:pP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5" w:name="O_705295"/>
      <w:bookmarkEnd w:id="5"/>
      <w:r w:rsidRPr="007A4813">
        <w:t>Foundation Skills</w:t>
      </w:r>
    </w:p>
    <w:p w:rsidR="00000000" w:rsidRPr="003F0CFF" w:rsidP="003F0CFF">
      <w:pPr>
        <w:pStyle w:val="BodyText"/>
        <w:rPr>
          <w:i/>
        </w:rPr>
      </w:pPr>
      <w:r w:rsidRPr="003F0CFF">
        <w:rPr>
          <w:rStyle w:val="Emphasis"/>
        </w:rPr>
        <w:t>This section describes language, literacy, numeracy and employment skills incorporated in the performance criteria that are</w:t>
      </w:r>
      <w:r w:rsidRPr="003F0CFF">
        <w:rPr>
          <w:rStyle w:val="Emphasis"/>
        </w:rPr>
        <w:t xml:space="preserve">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Performance</w:t>
            </w:r>
          </w:p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SpecialBold"/>
              </w:rPr>
              <w:t>Description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Reading</w:t>
            </w:r>
            <w:r w:rsidRPr="007A4813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>Recognises and interprets textual information from relevant sources to determine customer requirements and position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2.1,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>Prepares specific information using different formats which conveys an understanding of outcomes and alternatives and uses terminology appropriate to intended audience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 xml:space="preserve">Oral </w:t>
            </w:r>
            <w:r w:rsidRPr="007A4813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2.1-2.3,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 xml:space="preserve">Articulates clearly using specific and relevant </w:t>
            </w:r>
            <w:r w:rsidRPr="007A4813">
              <w:t>language suitable to audience to convey requirements, and listening and questioning to confirm understanding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1.1, 1.2, 1.4, 2.1, 3.1, 4.2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ListBullet"/>
            </w:pPr>
            <w:r w:rsidRPr="007A4813">
              <w:t>Interprets numerical information and applies basic mathemat</w:t>
            </w:r>
            <w:r w:rsidRPr="007A4813">
              <w:t>ical calculations relating to current and future financial scenarios</w:t>
            </w:r>
          </w:p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>Extracts, evaluates and compares numerical information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1.3, 2.1, 3.2, 4.2, 4.3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>Appreciates implications of legislative and organisational requirements related</w:t>
            </w:r>
            <w:r w:rsidRPr="007A4813">
              <w:t xml:space="preserve"> to assessment and administration of credit applications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ListBullet"/>
              <w:rPr>
                <w:lang w:val="en-NZ"/>
              </w:rPr>
            </w:pPr>
            <w:r w:rsidRPr="007A4813">
              <w:t xml:space="preserve">Selects and uses appropriate conventions and protocols in negotiations with customers </w:t>
            </w:r>
          </w:p>
        </w:tc>
      </w:tr>
      <w:tr w:rsidTr="007A48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1.4, 4.1-4.5,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ListBullet"/>
            </w:pPr>
            <w:r w:rsidRPr="007A4813">
              <w:t xml:space="preserve">Plans and implements credit application tasks, accepting stated goals and aiming to achieve them efficiently </w:t>
            </w:r>
          </w:p>
          <w:p w:rsidR="00000000" w:rsidRPr="007A4813" w:rsidP="007A4813">
            <w:pPr>
              <w:pStyle w:val="ListBullet"/>
            </w:pPr>
            <w:r w:rsidRPr="007A4813">
              <w:t>Uses formal decision-making processes to establish credit rating and customer capacity to meet obligations</w:t>
            </w:r>
          </w:p>
          <w:p w:rsidR="00000000" w:rsidRPr="007A4813" w:rsidP="007A4813">
            <w:pPr>
              <w:pStyle w:val="ListBullet"/>
            </w:pPr>
            <w:r w:rsidRPr="007A4813">
              <w:t xml:space="preserve"> Monitors customer payments to identify</w:t>
            </w:r>
            <w:r w:rsidRPr="007A4813">
              <w:t xml:space="preserve"> and resolve familiar problems promptly </w:t>
            </w:r>
          </w:p>
          <w:p w:rsidR="00000000" w:rsidRPr="007A4813" w:rsidP="007A4813">
            <w:pPr>
              <w:pStyle w:val="ListBullet"/>
            </w:pPr>
            <w:r w:rsidRPr="007A4813">
              <w:t>Uses familiar digital systems and tools to access, organise, analyse and display information relevant to credit administration</w:t>
            </w:r>
          </w:p>
        </w:tc>
      </w:tr>
    </w:tbl>
    <w:p w:rsidR="00000000" w:rsidRPr="007A4813" w:rsidP="007A4813">
      <w:pPr>
        <w:pStyle w:val="BodyText"/>
      </w:pP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6" w:name="O_705297"/>
      <w:bookmarkEnd w:id="6"/>
      <w:r w:rsidRPr="007A48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 xml:space="preserve">Code and title </w:t>
            </w:r>
          </w:p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Code and title</w:t>
            </w:r>
          </w:p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SpecialBold"/>
              </w:rPr>
              <w:t>Equivalence status</w:t>
            </w:r>
          </w:p>
        </w:tc>
      </w:tr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BSBCUE305 Process credit applications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BSBCCO305B Process credit applications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Updated to meet Standards for Training Packages</w:t>
            </w:r>
          </w:p>
          <w:p w:rsidR="00000000" w:rsidRPr="007A4813" w:rsidP="007A4813">
            <w:pPr>
              <w:pStyle w:val="BodyText"/>
            </w:pPr>
          </w:p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Equivalent unit</w:t>
            </w:r>
          </w:p>
        </w:tc>
      </w:tr>
    </w:tbl>
    <w:p w:rsidR="00000000" w:rsidRPr="007A4813" w:rsidP="007A4813">
      <w:pPr>
        <w:pStyle w:val="BodyText"/>
      </w:pP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7" w:name="O_705304"/>
      <w:bookmarkEnd w:id="7"/>
      <w:r w:rsidRPr="007A4813">
        <w:t>Links</w:t>
      </w:r>
    </w:p>
    <w:p w:rsidR="00000000" w:rsidRPr="007A4813" w:rsidP="003F0CFF">
      <w:pPr>
        <w:pStyle w:val="BodyText"/>
      </w:pPr>
      <w:r w:rsidRPr="007A4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3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4813" w:rsidP="003F0CFF">
      <w:pPr>
        <w:pStyle w:val="BodyText"/>
        <w:sectPr w:rsidSect="007A48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4813" w:rsidP="007A4813">
      <w:pPr>
        <w:pStyle w:val="SuperHeading"/>
      </w:pPr>
      <w:r w:rsidRPr="007A4813">
        <w:t xml:space="preserve">Assessment </w:t>
      </w:r>
      <w:r w:rsidRPr="007A4813">
        <w:t>Requirements for BSBCUE305 Process credit applications</w:t>
      </w:r>
    </w:p>
    <w:p w:rsidR="00000000" w:rsidRPr="007A4813" w:rsidP="007A4813">
      <w:pPr>
        <w:pStyle w:val="Heading1"/>
      </w:pPr>
      <w:bookmarkStart w:id="8" w:name="O_705299"/>
      <w:bookmarkEnd w:id="8"/>
      <w:r w:rsidRPr="007A4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rPr>
                <w:rStyle w:val="SpecialBold"/>
              </w:rPr>
              <w:t>Comments</w:t>
            </w:r>
          </w:p>
        </w:tc>
      </w:tr>
      <w:tr w:rsidTr="007A4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813">
            <w:pPr>
              <w:pStyle w:val="BodyText"/>
              <w:rPr>
                <w:lang w:val="en-NZ"/>
              </w:rPr>
            </w:pPr>
            <w:r w:rsidRPr="007A48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813" w:rsidP="007A4813">
            <w:pPr>
              <w:pStyle w:val="BodyText"/>
            </w:pPr>
            <w:r w:rsidRPr="007A4813">
              <w:t>This version first released with BSB Business Services Training Package Version 1.0.</w:t>
            </w:r>
          </w:p>
        </w:tc>
      </w:tr>
    </w:tbl>
    <w:p w:rsidR="00000000" w:rsidRPr="007A4813" w:rsidP="007A4813">
      <w:pPr>
        <w:pStyle w:val="BodyText"/>
      </w:pP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9" w:name="O_705300"/>
      <w:bookmarkEnd w:id="9"/>
      <w:r w:rsidRPr="007A4813">
        <w:t>Performance Evidence</w:t>
      </w:r>
    </w:p>
    <w:p w:rsidR="00000000" w:rsidRPr="007A4813" w:rsidP="003F0CFF">
      <w:pPr>
        <w:pStyle w:val="BodyText"/>
      </w:pPr>
      <w:r w:rsidRPr="007A4813">
        <w:t>Evidence of</w:t>
      </w:r>
      <w:r w:rsidRPr="007A4813">
        <w:t xml:space="preserve"> the ability to:</w:t>
      </w:r>
    </w:p>
    <w:p w:rsidR="00000000" w:rsidRPr="007A4813" w:rsidP="007A4813">
      <w:pPr>
        <w:pStyle w:val="ListBullet"/>
      </w:pPr>
      <w:r w:rsidRPr="007A4813">
        <w:t>apply organisational credit procedures to determine customer capacity to pay</w:t>
      </w:r>
    </w:p>
    <w:p w:rsidR="00000000" w:rsidRPr="007A4813" w:rsidP="007A4813">
      <w:pPr>
        <w:pStyle w:val="ListBullet"/>
      </w:pPr>
      <w:r w:rsidRPr="007A4813">
        <w:t>discuss and explain non-approval to customers</w:t>
      </w:r>
    </w:p>
    <w:p w:rsidR="00000000" w:rsidRPr="007A4813" w:rsidP="007A4813">
      <w:pPr>
        <w:pStyle w:val="ListBullet"/>
      </w:pPr>
      <w:r w:rsidRPr="007A4813">
        <w:t>negotiate credit terms and payment arrangements with customers.</w:t>
      </w:r>
    </w:p>
    <w:p w:rsidR="00000000" w:rsidRPr="007A4813" w:rsidP="007A4813">
      <w:pPr>
        <w:pStyle w:val="BodyText"/>
      </w:pPr>
    </w:p>
    <w:p w:rsidR="00000000" w:rsidRPr="007A4813" w:rsidP="003F0CFF">
      <w:pPr>
        <w:pStyle w:val="BodyText"/>
      </w:pPr>
      <w:r w:rsidRPr="007A4813">
        <w:t>Note: If a specific volume or frequency is not stated, then evidence must be provided at least once.</w:t>
      </w:r>
    </w:p>
    <w:p w:rsidR="00000000" w:rsidRPr="007A4813" w:rsidP="007A4813">
      <w:pPr>
        <w:pStyle w:val="Heading1"/>
      </w:pPr>
      <w:bookmarkStart w:id="10" w:name="O_705301"/>
      <w:bookmarkEnd w:id="10"/>
      <w:r w:rsidRPr="007A4813">
        <w:t>Knowledge Evidence</w:t>
      </w:r>
    </w:p>
    <w:p w:rsidR="00000000" w:rsidRPr="007A4813" w:rsidP="003F0CFF">
      <w:pPr>
        <w:pStyle w:val="BodyText"/>
      </w:pPr>
      <w:r w:rsidRPr="007A4813">
        <w:t>To complete the unit requirements safely and effectively, the individual must:</w:t>
      </w:r>
    </w:p>
    <w:p w:rsidR="00000000" w:rsidRPr="007A4813" w:rsidP="007A4813">
      <w:pPr>
        <w:pStyle w:val="ListBullet"/>
      </w:pPr>
      <w:r w:rsidRPr="007A4813">
        <w:t>outline credit and debt-recovery princi</w:t>
      </w:r>
      <w:r w:rsidRPr="007A4813">
        <w:t>ples and techniques</w:t>
      </w:r>
    </w:p>
    <w:p w:rsidR="00000000" w:rsidRPr="007A4813" w:rsidP="007A4813">
      <w:pPr>
        <w:pStyle w:val="ListBullet"/>
      </w:pPr>
      <w:r w:rsidRPr="007A4813">
        <w:t xml:space="preserve">identify financial delegations and limits applied, within organisation and specific to role </w:t>
      </w:r>
    </w:p>
    <w:p w:rsidR="00000000" w:rsidRPr="007A4813" w:rsidP="007A4813">
      <w:pPr>
        <w:pStyle w:val="ListBullet"/>
      </w:pPr>
      <w:r w:rsidRPr="007A4813">
        <w:t>identify legislative, regulatory and industry code requirements for credit approval processes</w:t>
      </w:r>
    </w:p>
    <w:p w:rsidR="00000000" w:rsidRPr="007A4813" w:rsidP="007A4813">
      <w:pPr>
        <w:pStyle w:val="ListBullet"/>
      </w:pPr>
      <w:r w:rsidRPr="007A4813">
        <w:t>identify organisational credit management policie</w:t>
      </w:r>
      <w:r w:rsidRPr="007A4813">
        <w:t>s and procedures.</w:t>
      </w:r>
    </w:p>
    <w:p w:rsidR="00000000" w:rsidRPr="007A4813" w:rsidP="007A4813">
      <w:pPr>
        <w:pStyle w:val="AllowPageBreak"/>
      </w:pPr>
    </w:p>
    <w:p w:rsidR="00000000" w:rsidRPr="007A4813" w:rsidP="007A4813">
      <w:pPr>
        <w:pStyle w:val="Heading1"/>
      </w:pPr>
      <w:bookmarkStart w:id="11" w:name="O_705302"/>
      <w:bookmarkEnd w:id="11"/>
      <w:r w:rsidRPr="007A4813">
        <w:t>Assessment Conditions</w:t>
      </w:r>
    </w:p>
    <w:p w:rsidR="00000000" w:rsidRPr="007A4813" w:rsidP="003F0CFF">
      <w:pPr>
        <w:pStyle w:val="BodyText"/>
      </w:pPr>
      <w:r w:rsidRPr="007A4813">
        <w:t>Assessment must be conducted in a safe environment where evidence gathered demonstrates consistent performance of typical activities experienced in the stakeholder relations – customer engagement fie</w:t>
      </w:r>
      <w:r w:rsidRPr="007A4813">
        <w:t>ld of work and include access to:</w:t>
      </w:r>
    </w:p>
    <w:p w:rsidR="00000000" w:rsidRPr="007A4813" w:rsidP="007A4813">
      <w:pPr>
        <w:pStyle w:val="ListBullet"/>
      </w:pPr>
      <w:r w:rsidRPr="007A4813">
        <w:t>organisational credit management policies and standard operating procedures</w:t>
      </w:r>
    </w:p>
    <w:p w:rsidR="00000000" w:rsidRPr="007A4813" w:rsidP="007A4813">
      <w:pPr>
        <w:pStyle w:val="ListBullet"/>
      </w:pPr>
      <w:r w:rsidRPr="007A4813">
        <w:t>relevant information on legislation, regulations, standards codes of practice</w:t>
      </w:r>
    </w:p>
    <w:p w:rsidR="00000000" w:rsidRPr="007A4813" w:rsidP="007A4813">
      <w:pPr>
        <w:pStyle w:val="ListBullet"/>
      </w:pPr>
      <w:r w:rsidRPr="007A4813">
        <w:t>workplace information and data.</w:t>
      </w:r>
    </w:p>
    <w:p w:rsidR="00000000" w:rsidRPr="007A4813" w:rsidP="007A4813">
      <w:pPr>
        <w:pStyle w:val="BodyText"/>
      </w:pPr>
    </w:p>
    <w:p w:rsidR="00000000" w:rsidRPr="007A4813" w:rsidP="003F0CFF">
      <w:pPr>
        <w:pStyle w:val="BodyText"/>
      </w:pPr>
      <w:r w:rsidRPr="007A4813">
        <w:t>Assessors must satisfy NVR/AQTF as</w:t>
      </w:r>
      <w:r w:rsidRPr="007A4813">
        <w:t>sessor requirements.</w:t>
      </w:r>
    </w:p>
    <w:p w:rsidR="00000000" w:rsidRPr="007A4813" w:rsidP="007A4813">
      <w:pPr>
        <w:pStyle w:val="Heading1"/>
      </w:pPr>
      <w:bookmarkStart w:id="12" w:name="O_705305"/>
      <w:bookmarkEnd w:id="12"/>
      <w:r w:rsidRPr="007A4813">
        <w:t>Links</w:t>
      </w:r>
    </w:p>
    <w:p w:rsidR="00000000" w:rsidRPr="007A4813" w:rsidP="003F0CFF">
      <w:pPr>
        <w:pStyle w:val="BodyText"/>
      </w:pPr>
      <w:r w:rsidRPr="007A4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3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4813" w:rsidP="007A4813"/>
    <w:sectPr w:rsidSect="007A48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 w:rsidRPr="003F0CFF" w:rsidP="003F0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FF" w:rsidP="007A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CFF" w:rsidP="007A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0CFF" w:rsidP="007A48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 w:rsidP="007A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0CFF">
      <w:t>Approved</w:t>
    </w:r>
    <w:r w:rsidR="003F0C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0C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0CFF">
      <w:rPr>
        <w:noProof/>
      </w:rPr>
      <w:t>4</w:t>
    </w:r>
    <w:r>
      <w:rPr>
        <w:noProof/>
      </w:rPr>
      <w:fldChar w:fldCharType="end"/>
    </w:r>
  </w:p>
  <w:p w:rsidR="007A4813" w:rsidP="007A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0C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0CFF">
      <w:t>Future Skills Organisation</w:t>
    </w:r>
    <w:r w:rsidR="003F0CFF">
      <w:fldChar w:fldCharType="end"/>
    </w:r>
  </w:p>
  <w:p w:rsidR="007A4813" w:rsidP="007A4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813" w:rsidRPr="003F0CFF" w:rsidP="003F0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FF" w:rsidRPr="002D2AF8" w:rsidP="007A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BSBCUE305 Process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0CFF" w:rsidP="007A48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813" w:rsidRPr="002D2AF8" w:rsidP="007A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0CFF">
      <w:t>BSBCUE305 Process credit applications</w:t>
    </w:r>
    <w:r w:rsidR="003F0C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0CFF">
      <w:rPr>
        <w:noProof/>
      </w:rPr>
      <w:t>2 March 2025</w:t>
    </w:r>
    <w:r>
      <w:fldChar w:fldCharType="end"/>
    </w:r>
  </w:p>
  <w:p w:rsidR="007A4813" w:rsidP="007A4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20A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342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813"/>
  </w:style>
  <w:style w:type="character" w:customStyle="1" w:styleId="Heading1Char">
    <w:name w:val="Heading 1 Char"/>
    <w:basedOn w:val="DefaultParagraphFont"/>
    <w:link w:val="Heading1"/>
    <w:rsid w:val="007A4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8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813"/>
    <w:rPr>
      <w:b/>
      <w:spacing w:val="0"/>
    </w:rPr>
  </w:style>
  <w:style w:type="character" w:styleId="Emphasis">
    <w:name w:val="Emphasis"/>
    <w:basedOn w:val="DefaultParagraphFont"/>
    <w:qFormat/>
    <w:rsid w:val="007A4813"/>
    <w:rPr>
      <w:i/>
    </w:rPr>
  </w:style>
  <w:style w:type="paragraph" w:customStyle="1" w:styleId="SuperHeading">
    <w:name w:val="SuperHeading"/>
    <w:basedOn w:val="Normal"/>
    <w:rsid w:val="007A4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8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813"/>
  </w:style>
  <w:style w:type="paragraph" w:styleId="TableofFigures">
    <w:name w:val="table of figures"/>
    <w:basedOn w:val="Normal"/>
    <w:next w:val="Normal"/>
    <w:semiHidden/>
    <w:rsid w:val="007A4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8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4813"/>
    <w:rPr>
      <w:rFonts w:ascii="Wingdings" w:hAnsi="Wingdings"/>
    </w:rPr>
  </w:style>
  <w:style w:type="paragraph" w:customStyle="1" w:styleId="TableHeading">
    <w:name w:val="Table Heading"/>
    <w:basedOn w:val="HeadingBase"/>
    <w:rsid w:val="007A4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813"/>
    <w:rPr>
      <w:color w:val="0033CC"/>
      <w:u w:val="none"/>
    </w:rPr>
  </w:style>
  <w:style w:type="paragraph" w:customStyle="1" w:styleId="BodyTextRight">
    <w:name w:val="Body Text Right"/>
    <w:basedOn w:val="BodyText"/>
    <w:rsid w:val="007A4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813"/>
    <w:rPr>
      <w:sz w:val="32"/>
    </w:rPr>
  </w:style>
  <w:style w:type="paragraph" w:customStyle="1" w:styleId="HeadingProcedure">
    <w:name w:val="Heading Procedure"/>
    <w:basedOn w:val="HeadingBase"/>
    <w:next w:val="Normal"/>
    <w:rsid w:val="007A4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813"/>
    <w:pPr>
      <w:spacing w:before="60" w:after="60"/>
    </w:pPr>
  </w:style>
  <w:style w:type="paragraph" w:styleId="ListContinue">
    <w:name w:val="List Continue"/>
    <w:basedOn w:val="List"/>
    <w:rsid w:val="007A4813"/>
    <w:pPr>
      <w:ind w:firstLine="0"/>
    </w:pPr>
  </w:style>
  <w:style w:type="paragraph" w:customStyle="1" w:styleId="ListNote">
    <w:name w:val="List Note"/>
    <w:basedOn w:val="List"/>
    <w:rsid w:val="007A4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813"/>
    <w:rPr>
      <w:rFonts w:ascii="Courier New" w:hAnsi="Courier New"/>
    </w:rPr>
  </w:style>
  <w:style w:type="paragraph" w:customStyle="1" w:styleId="NoteBullet">
    <w:name w:val="Note Bullet"/>
    <w:basedOn w:val="Note"/>
    <w:rsid w:val="007A4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4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813"/>
    <w:rPr>
      <w:b/>
      <w:smallCaps/>
    </w:rPr>
  </w:style>
  <w:style w:type="paragraph" w:customStyle="1" w:styleId="TableListNumber">
    <w:name w:val="Table List Number"/>
    <w:basedOn w:val="ListNumber"/>
    <w:rsid w:val="007A4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813"/>
    <w:pPr>
      <w:numPr>
        <w:numId w:val="8"/>
      </w:numPr>
    </w:pPr>
  </w:style>
  <w:style w:type="paragraph" w:customStyle="1" w:styleId="ListAlpha2">
    <w:name w:val="List Alpha 2"/>
    <w:basedOn w:val="List2"/>
    <w:rsid w:val="007A4813"/>
    <w:pPr>
      <w:numPr>
        <w:numId w:val="7"/>
      </w:numPr>
    </w:pPr>
  </w:style>
  <w:style w:type="paragraph" w:styleId="List2">
    <w:name w:val="List 2"/>
    <w:basedOn w:val="BodyText"/>
    <w:rsid w:val="007A4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8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4813"/>
    <w:pPr>
      <w:numPr>
        <w:numId w:val="3"/>
      </w:numPr>
    </w:pPr>
  </w:style>
  <w:style w:type="paragraph" w:styleId="ListContinue2">
    <w:name w:val="List Continue 2"/>
    <w:basedOn w:val="List2"/>
    <w:rsid w:val="007A4813"/>
    <w:pPr>
      <w:ind w:firstLine="0"/>
    </w:pPr>
  </w:style>
  <w:style w:type="paragraph" w:styleId="ListContinue3">
    <w:name w:val="List Continue 3"/>
    <w:basedOn w:val="List3"/>
    <w:rsid w:val="007A4813"/>
    <w:pPr>
      <w:ind w:left="1021" w:firstLine="0"/>
    </w:pPr>
  </w:style>
  <w:style w:type="paragraph" w:styleId="ListContinue4">
    <w:name w:val="List Continue 4"/>
    <w:basedOn w:val="List4"/>
    <w:rsid w:val="007A4813"/>
    <w:pPr>
      <w:ind w:firstLine="0"/>
    </w:pPr>
  </w:style>
  <w:style w:type="paragraph" w:styleId="ListContinue5">
    <w:name w:val="List Continue 5"/>
    <w:basedOn w:val="List5"/>
    <w:rsid w:val="007A4813"/>
    <w:pPr>
      <w:ind w:firstLine="0"/>
    </w:pPr>
  </w:style>
  <w:style w:type="paragraph" w:styleId="ListNumber3">
    <w:name w:val="List Number 3"/>
    <w:basedOn w:val="List3"/>
    <w:rsid w:val="007A4813"/>
    <w:pPr>
      <w:numPr>
        <w:numId w:val="4"/>
      </w:numPr>
    </w:pPr>
  </w:style>
  <w:style w:type="paragraph" w:styleId="ListNumber4">
    <w:name w:val="List Number 4"/>
    <w:basedOn w:val="List4"/>
    <w:rsid w:val="007A4813"/>
    <w:pPr>
      <w:numPr>
        <w:numId w:val="5"/>
      </w:numPr>
    </w:pPr>
  </w:style>
  <w:style w:type="paragraph" w:styleId="ListNumber5">
    <w:name w:val="List Number 5"/>
    <w:basedOn w:val="List5"/>
    <w:rsid w:val="007A4813"/>
    <w:pPr>
      <w:numPr>
        <w:numId w:val="6"/>
      </w:numPr>
    </w:pPr>
  </w:style>
  <w:style w:type="paragraph" w:styleId="BlockText">
    <w:name w:val="Block Text"/>
    <w:basedOn w:val="Normal"/>
    <w:rsid w:val="007A4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813"/>
    <w:rPr>
      <w:sz w:val="16"/>
      <w:vertAlign w:val="superscript"/>
    </w:rPr>
  </w:style>
  <w:style w:type="character" w:customStyle="1" w:styleId="Symbols">
    <w:name w:val="Symbols"/>
    <w:basedOn w:val="DefaultParagraphFont"/>
    <w:rsid w:val="007A4813"/>
    <w:rPr>
      <w:rFonts w:ascii="Symbol" w:hAnsi="Symbol"/>
    </w:rPr>
  </w:style>
  <w:style w:type="character" w:customStyle="1" w:styleId="MenuOptions">
    <w:name w:val="Menu Options"/>
    <w:basedOn w:val="DefaultParagraphFont"/>
    <w:rsid w:val="007A4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813"/>
    <w:rPr>
      <w:b/>
    </w:rPr>
  </w:style>
  <w:style w:type="character" w:customStyle="1" w:styleId="Underlined">
    <w:name w:val="Underlined"/>
    <w:basedOn w:val="DefaultParagraphFont"/>
    <w:rsid w:val="007A4813"/>
    <w:rPr>
      <w:u w:val="single"/>
    </w:rPr>
  </w:style>
  <w:style w:type="paragraph" w:customStyle="1" w:styleId="TableBodyTextRight">
    <w:name w:val="Table Body Text Right"/>
    <w:basedOn w:val="TableBodyText"/>
    <w:rsid w:val="007A4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813"/>
    <w:rPr>
      <w:sz w:val="18"/>
    </w:rPr>
  </w:style>
  <w:style w:type="paragraph" w:customStyle="1" w:styleId="BodySmallRight">
    <w:name w:val="Body Small Right"/>
    <w:basedOn w:val="BodyTextRight"/>
    <w:rsid w:val="007A4813"/>
    <w:rPr>
      <w:sz w:val="18"/>
      <w:szCs w:val="18"/>
    </w:rPr>
  </w:style>
  <w:style w:type="paragraph" w:customStyle="1" w:styleId="MarginEdition">
    <w:name w:val="Margin Edition"/>
    <w:basedOn w:val="MarginNote"/>
    <w:rsid w:val="007A4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813"/>
    <w:rPr>
      <w:sz w:val="2"/>
      <w:szCs w:val="2"/>
    </w:rPr>
  </w:style>
  <w:style w:type="character" w:customStyle="1" w:styleId="Small">
    <w:name w:val="Small"/>
    <w:basedOn w:val="DefaultParagraphFont"/>
    <w:rsid w:val="007A4813"/>
    <w:rPr>
      <w:sz w:val="16"/>
    </w:rPr>
  </w:style>
  <w:style w:type="paragraph" w:customStyle="1" w:styleId="WideTable">
    <w:name w:val="Wide Table"/>
    <w:basedOn w:val="Normal"/>
    <w:rsid w:val="007A4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813"/>
  </w:style>
  <w:style w:type="paragraph" w:styleId="Quote">
    <w:name w:val="Quote"/>
    <w:basedOn w:val="Heading1"/>
    <w:link w:val="QuoteChar"/>
    <w:qFormat/>
    <w:rsid w:val="007A4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813"/>
    <w:pPr>
      <w:pageBreakBefore/>
    </w:pPr>
  </w:style>
  <w:style w:type="paragraph" w:customStyle="1" w:styleId="Border">
    <w:name w:val="Border"/>
    <w:basedOn w:val="Normal"/>
    <w:qFormat/>
    <w:rsid w:val="007A4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813"/>
    <w:rPr>
      <w:u w:val="single"/>
    </w:rPr>
  </w:style>
  <w:style w:type="character" w:customStyle="1" w:styleId="BoldandItalics">
    <w:name w:val="Bold and Italics"/>
    <w:qFormat/>
    <w:rsid w:val="007A4813"/>
    <w:rPr>
      <w:b/>
      <w:i/>
      <w:u w:val="none"/>
    </w:rPr>
  </w:style>
  <w:style w:type="paragraph" w:styleId="BalloonText">
    <w:name w:val="Balloon Text"/>
    <w:basedOn w:val="Normal"/>
    <w:link w:val="BalloonTextChar"/>
    <w:rsid w:val="007A4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813"/>
    <w:pPr>
      <w:spacing w:before="0" w:after="0"/>
    </w:pPr>
  </w:style>
  <w:style w:type="paragraph" w:customStyle="1" w:styleId="BodyTextBold">
    <w:name w:val="Body Text Bold"/>
    <w:basedOn w:val="BodyText"/>
    <w:qFormat/>
    <w:rsid w:val="007A4813"/>
    <w:rPr>
      <w:b/>
    </w:rPr>
  </w:style>
  <w:style w:type="character" w:styleId="Hyperlink">
    <w:name w:val="Hyperlink"/>
    <w:basedOn w:val="DefaultParagraphFont"/>
    <w:uiPriority w:val="99"/>
    <w:unhideWhenUsed/>
    <w:rsid w:val="003F0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5641</Characters>
  <Application>Microsoft Office Word</Application>
  <DocSecurity>0</DocSecurity>
  <Lines>208</Lines>
  <Paragraphs>129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BSBCUE305 Process credit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