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CCD" w:rsidP="001A4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BSBCUE203 Conduct customer engagement</w:t>
      </w:r>
      <w:r>
        <w:fldChar w:fldCharType="end"/>
      </w:r>
    </w:p>
    <w:p w:rsidR="001A4CCD" w:rsidP="001A4CCD">
      <w:pPr>
        <w:pStyle w:val="Version"/>
        <w:sectPr w:rsidSect="00E97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1D5" w:rsidP="00E971D5">
      <w:pPr>
        <w:pStyle w:val="SuperHeading"/>
      </w:pPr>
      <w:r w:rsidRPr="00E971D5">
        <w:t>BSBCUE203 Conduct customer engagement</w:t>
      </w:r>
    </w:p>
    <w:p w:rsidR="00000000" w:rsidRPr="00E971D5" w:rsidP="00E971D5">
      <w:pPr>
        <w:pStyle w:val="Heading1"/>
      </w:pPr>
      <w:bookmarkStart w:id="1" w:name="O_705066"/>
      <w:bookmarkEnd w:id="1"/>
      <w:r w:rsidRPr="00E971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71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rPr>
                <w:rStyle w:val="SpecialBold"/>
              </w:rPr>
              <w:t>Comments</w:t>
            </w:r>
          </w:p>
        </w:tc>
      </w:tr>
      <w:tr w:rsidTr="00E971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This version first released with BSB Business Services Training Package Version 1.0.</w:t>
            </w:r>
          </w:p>
        </w:tc>
      </w:tr>
    </w:tbl>
    <w:p w:rsidR="00000000" w:rsidRPr="00E971D5" w:rsidP="00E971D5">
      <w:pPr>
        <w:pStyle w:val="BodyText"/>
      </w:pPr>
    </w:p>
    <w:p w:rsidR="00000000" w:rsidRPr="00E971D5" w:rsidP="00E971D5">
      <w:pPr>
        <w:pStyle w:val="AllowPageBreak"/>
      </w:pPr>
    </w:p>
    <w:p w:rsidR="00000000" w:rsidRPr="00E971D5" w:rsidP="00E971D5">
      <w:pPr>
        <w:pStyle w:val="Heading1"/>
      </w:pPr>
      <w:bookmarkStart w:id="2" w:name="O_705067"/>
      <w:bookmarkEnd w:id="2"/>
      <w:r w:rsidRPr="00E971D5">
        <w:t>Application</w:t>
      </w:r>
    </w:p>
    <w:p w:rsidR="00000000" w:rsidRPr="00E971D5" w:rsidP="001A4CCD">
      <w:pPr>
        <w:pStyle w:val="BodyText"/>
      </w:pPr>
      <w:r w:rsidRPr="00E971D5">
        <w:t>This unit describes the skills and knowledge required to respond effectively to customer en</w:t>
      </w:r>
      <w:r w:rsidRPr="00E971D5">
        <w:t>gagement while complying with requirements and using a variety of communication methods.</w:t>
      </w:r>
    </w:p>
    <w:p w:rsidR="00000000" w:rsidRPr="00E971D5" w:rsidP="001A4CCD">
      <w:pPr>
        <w:pStyle w:val="BodyText"/>
      </w:pPr>
      <w:r w:rsidRPr="00E971D5">
        <w:t>It applies to individuals who perform a range of mainly routine tasks, using limited practical skills and fundamental operational knowledge and who work under some su</w:t>
      </w:r>
      <w:r w:rsidRPr="00E971D5">
        <w:t xml:space="preserve">pervision and guidance. </w:t>
      </w:r>
    </w:p>
    <w:p w:rsidR="00000000" w:rsidRPr="00E971D5" w:rsidP="001A4CCD">
      <w:pPr>
        <w:pStyle w:val="BodyText"/>
      </w:pPr>
      <w:r w:rsidRPr="00E971D5">
        <w:t>No licensing, legislative or certification requirements apply to this unit at the time of publication.</w:t>
      </w:r>
    </w:p>
    <w:p w:rsidR="00000000" w:rsidRPr="00E971D5" w:rsidP="00E971D5">
      <w:pPr>
        <w:pStyle w:val="Heading1"/>
      </w:pPr>
      <w:bookmarkStart w:id="3" w:name="O_705070"/>
      <w:bookmarkEnd w:id="3"/>
      <w:r w:rsidRPr="00E971D5">
        <w:t>Unit Sector</w:t>
      </w:r>
    </w:p>
    <w:p w:rsidR="00000000" w:rsidRPr="00E971D5" w:rsidP="001A4CCD">
      <w:pPr>
        <w:pStyle w:val="BodyText"/>
      </w:pPr>
      <w:r w:rsidRPr="00E971D5">
        <w:t>Stakeholder Relations – Customer Engagement</w:t>
      </w:r>
    </w:p>
    <w:p w:rsidR="00000000" w:rsidRPr="00E971D5" w:rsidP="00E971D5">
      <w:pPr>
        <w:pStyle w:val="Heading1"/>
      </w:pPr>
      <w:bookmarkStart w:id="4" w:name="O_705071"/>
      <w:bookmarkEnd w:id="4"/>
      <w:r w:rsidRPr="00E971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71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ELE</w:t>
            </w:r>
            <w:r w:rsidRPr="00E971D5">
              <w:rPr>
                <w:rStyle w:val="SpecialBold"/>
              </w:rPr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rPr>
                <w:rStyle w:val="SpecialBold"/>
              </w:rPr>
              <w:t>PERFORMANCE CRITERIA</w:t>
            </w:r>
          </w:p>
        </w:tc>
      </w:tr>
      <w:tr w:rsidTr="00E971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1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1 Prepare for customer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1.1 Obtain and study product or serv</w:t>
            </w:r>
            <w:r w:rsidRPr="00E971D5">
              <w:t>ice details relating to customer engagement</w:t>
            </w:r>
          </w:p>
          <w:p w:rsidR="00000000" w:rsidRPr="00E971D5" w:rsidP="00E971D5">
            <w:pPr>
              <w:pStyle w:val="BodyText"/>
            </w:pPr>
            <w:r w:rsidRPr="00E971D5">
              <w:t>1.2 Study prepared engagement guides or scripts</w:t>
            </w:r>
          </w:p>
          <w:p w:rsidR="00000000" w:rsidRPr="00E971D5" w:rsidP="00E971D5">
            <w:pPr>
              <w:pStyle w:val="BodyText"/>
            </w:pPr>
            <w:r w:rsidRPr="00E971D5">
              <w:t>1.3 Locate sources of information that may be required to develop product and service expertise</w:t>
            </w:r>
          </w:p>
          <w:p w:rsidR="00000000" w:rsidRPr="00E971D5" w:rsidP="00E971D5">
            <w:pPr>
              <w:pStyle w:val="BodyText"/>
            </w:pPr>
            <w:r w:rsidRPr="00E971D5">
              <w:t>1.4 Develop an understanding of enterprise policies and procedures a</w:t>
            </w:r>
            <w:r w:rsidRPr="00E971D5">
              <w:t xml:space="preserve">nd personal targets or key performance indicators </w:t>
            </w:r>
            <w:r w:rsidRPr="00E971D5">
              <w:t>(KPIs)</w:t>
            </w:r>
          </w:p>
          <w:p w:rsidR="00000000" w:rsidRPr="00E971D5" w:rsidP="00E971D5">
            <w:pPr>
              <w:pStyle w:val="BodyText"/>
            </w:pPr>
            <w:r w:rsidRPr="00E971D5">
              <w:t>1.5 Develop proficiency with equipment and systems to effectively and efficiently manage engagement</w:t>
            </w:r>
          </w:p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1.6 Clarify details as required with relevant personnel</w:t>
            </w:r>
          </w:p>
        </w:tc>
      </w:tr>
      <w:tr w:rsidTr="00E971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2 Provide quality service in response to customer queries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2.1 Use technology to respond to customer queries</w:t>
            </w:r>
          </w:p>
          <w:p w:rsidR="00000000" w:rsidRPr="00E971D5" w:rsidP="00E971D5">
            <w:pPr>
              <w:pStyle w:val="BodyText"/>
            </w:pPr>
            <w:r w:rsidRPr="00E971D5">
              <w:t>2.2 Greet customer according to enterprise protocol and encompass cultural diversity</w:t>
            </w:r>
          </w:p>
          <w:p w:rsidR="00000000" w:rsidRPr="00E971D5" w:rsidP="00E971D5">
            <w:pPr>
              <w:pStyle w:val="BodyText"/>
            </w:pPr>
            <w:r w:rsidRPr="00E971D5">
              <w:t>2.3 Establish and clarify customer needs</w:t>
            </w:r>
          </w:p>
          <w:p w:rsidR="00000000" w:rsidRPr="00E971D5" w:rsidP="00E971D5">
            <w:pPr>
              <w:pStyle w:val="BodyText"/>
            </w:pPr>
            <w:r w:rsidRPr="00E971D5">
              <w:t>2.4 Satisfy customer n</w:t>
            </w:r>
            <w:r w:rsidRPr="00E971D5">
              <w:t>eeds promptly, efficiently and effectively to maximise customer satisfaction and minimise delays and need to refer customer elsewhere</w:t>
            </w:r>
          </w:p>
          <w:p w:rsidR="00000000" w:rsidRPr="00E971D5" w:rsidP="00E971D5">
            <w:pPr>
              <w:pStyle w:val="BodyText"/>
            </w:pPr>
            <w:r w:rsidRPr="00E971D5">
              <w:t>2.5 Respond to customer concerns in a positive manner and in line with enterprise policy for complaint resolution</w:t>
            </w:r>
          </w:p>
          <w:p w:rsidR="00000000" w:rsidRPr="00E971D5" w:rsidP="00E971D5">
            <w:pPr>
              <w:pStyle w:val="BodyText"/>
            </w:pPr>
            <w:r w:rsidRPr="00E971D5">
              <w:t>2.6 Trea</w:t>
            </w:r>
            <w:r w:rsidRPr="00E971D5">
              <w:t>t customer with respect and courtesy, and enhance and develop customer loyalty</w:t>
            </w:r>
          </w:p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2.7 Complete follow</w:t>
            </w:r>
            <w:r w:rsidRPr="00E971D5">
              <w:noBreakHyphen/>
              <w:t>up action according to engagement escalation policy, timeframes, business rules and practices, and in line with customer expectations</w:t>
            </w:r>
          </w:p>
        </w:tc>
      </w:tr>
      <w:tr w:rsidTr="00E971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3 Arrange provision of</w:t>
            </w:r>
            <w:r w:rsidRPr="00E971D5">
              <w:t xml:space="preserve">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3.1 Respond appropriately to customer requirements and identify relevant options</w:t>
            </w:r>
          </w:p>
          <w:p w:rsidR="00000000" w:rsidRPr="00E971D5" w:rsidP="00E971D5">
            <w:pPr>
              <w:pStyle w:val="BodyText"/>
            </w:pPr>
            <w:r w:rsidRPr="00E971D5">
              <w:t>3.2 Select appropriate product or service in consultation with customer</w:t>
            </w:r>
          </w:p>
          <w:p w:rsidR="00000000" w:rsidRPr="00E971D5" w:rsidP="00E971D5">
            <w:pPr>
              <w:pStyle w:val="BodyText"/>
            </w:pPr>
            <w:r w:rsidRPr="00E971D5">
              <w:t xml:space="preserve">3.3 Agree actions or orders with customer giving consideration to maximising value </w:t>
            </w:r>
            <w:r w:rsidRPr="00E971D5">
              <w:t>and service delivery to customer</w:t>
            </w:r>
          </w:p>
          <w:p w:rsidR="00000000" w:rsidRPr="00E971D5" w:rsidP="00E971D5">
            <w:pPr>
              <w:pStyle w:val="BodyText"/>
            </w:pPr>
            <w:r w:rsidRPr="00E971D5">
              <w:t>3.4 Consider customer retention options that can be applied to engagement</w:t>
            </w:r>
          </w:p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3.5 Use clear, simple and easy to understand language and ensure responses are comprehensive</w:t>
            </w:r>
          </w:p>
        </w:tc>
      </w:tr>
      <w:tr w:rsidTr="00E971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4 Respond to customer enquiries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4.1 Adapt to the requir</w:t>
            </w:r>
            <w:r w:rsidRPr="00E971D5">
              <w:t>ements and expectations of various customers when working in an outsource environment and dealing with multiple customer bases</w:t>
            </w:r>
          </w:p>
          <w:p w:rsidR="00000000" w:rsidRPr="00E971D5" w:rsidP="00E971D5">
            <w:pPr>
              <w:pStyle w:val="BodyText"/>
            </w:pPr>
            <w:r w:rsidRPr="00E971D5">
              <w:t>4.2 Escalate enquiries or orders that cannot be satisfied immediately</w:t>
            </w:r>
          </w:p>
          <w:p w:rsidR="00000000" w:rsidRPr="00E971D5" w:rsidP="00E971D5">
            <w:pPr>
              <w:pStyle w:val="BodyText"/>
            </w:pPr>
            <w:r w:rsidRPr="00E971D5">
              <w:t>4.3 Supply follow</w:t>
            </w:r>
            <w:r w:rsidRPr="00E971D5">
              <w:noBreakHyphen/>
              <w:t>up information to customer as required an</w:t>
            </w:r>
            <w:r w:rsidRPr="00E971D5">
              <w:t>d in a timely manner</w:t>
            </w:r>
          </w:p>
          <w:p w:rsidR="00000000" w:rsidRPr="00E971D5" w:rsidP="00E971D5">
            <w:pPr>
              <w:pStyle w:val="BodyText"/>
            </w:pPr>
            <w:r w:rsidRPr="00E971D5">
              <w:t>4.4 Observe organisational regulations and standards throughout transaction</w:t>
            </w:r>
          </w:p>
          <w:p w:rsidR="00000000" w:rsidRPr="00E971D5" w:rsidP="00E971D5">
            <w:pPr>
              <w:pStyle w:val="BodyText"/>
            </w:pPr>
            <w:r w:rsidRPr="00E971D5">
              <w:t>4.5 Record details of engagement according to policy</w:t>
            </w:r>
          </w:p>
          <w:p w:rsidR="00000000" w:rsidRPr="00E971D5" w:rsidP="00E971D5">
            <w:pPr>
              <w:pStyle w:val="BodyText"/>
            </w:pPr>
            <w:r w:rsidRPr="00E971D5">
              <w:t>4.6 Record and report difficulties not escalated but that may present an opportunity for continuous improv</w:t>
            </w:r>
            <w:r w:rsidRPr="00E971D5">
              <w:t>ement</w:t>
            </w:r>
          </w:p>
        </w:tc>
      </w:tr>
    </w:tbl>
    <w:p w:rsidR="00000000" w:rsidRPr="00E971D5" w:rsidP="00E971D5">
      <w:pPr>
        <w:pStyle w:val="BodyText"/>
      </w:pPr>
    </w:p>
    <w:p w:rsidR="00000000" w:rsidRPr="00E971D5" w:rsidP="00E971D5">
      <w:pPr>
        <w:pStyle w:val="AllowPageBreak"/>
      </w:pPr>
    </w:p>
    <w:p w:rsidR="00000000" w:rsidRPr="00E971D5" w:rsidP="00E971D5">
      <w:pPr>
        <w:pStyle w:val="Heading1"/>
      </w:pPr>
      <w:bookmarkStart w:id="5" w:name="O_705072"/>
      <w:bookmarkEnd w:id="5"/>
      <w:r w:rsidRPr="00E971D5">
        <w:t>Foundation Skills</w:t>
      </w:r>
    </w:p>
    <w:p w:rsidR="00000000" w:rsidRPr="001A4CCD" w:rsidP="001A4CCD">
      <w:pPr>
        <w:pStyle w:val="BodyText"/>
        <w:rPr>
          <w:i/>
        </w:rPr>
      </w:pPr>
      <w:r w:rsidRPr="001A4C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Performance</w:t>
            </w:r>
          </w:p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rPr>
                <w:rStyle w:val="SpecialBold"/>
              </w:rPr>
              <w:t>Description</w:t>
            </w:r>
          </w:p>
        </w:tc>
      </w:tr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1.1-1.4,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ListBullet"/>
              <w:rPr>
                <w:lang w:val="en-NZ"/>
              </w:rPr>
            </w:pPr>
            <w:r w:rsidRPr="00E971D5">
              <w:t xml:space="preserve">Identifies and evaluates a range of texts to determine product information, performance standards and guidelines, and business requirements </w:t>
            </w:r>
          </w:p>
        </w:tc>
      </w:tr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3.5, 4.2-4.6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ListBullet"/>
              <w:rPr>
                <w:lang w:val="en-NZ"/>
              </w:rPr>
            </w:pPr>
            <w:r w:rsidRPr="00E971D5">
              <w:t xml:space="preserve">Prepares clear and specific information which conveys an understanding of service requirements, outcomes and alternatives for customers and workplace personnel  </w:t>
            </w:r>
          </w:p>
        </w:tc>
      </w:tr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1.6, 2.2-2.6, 3.1, 3.2 3.4,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ListBullet"/>
              <w:rPr>
                <w:lang w:val="en-NZ"/>
              </w:rPr>
            </w:pPr>
            <w:r w:rsidRPr="00E971D5">
              <w:t>Articulates clearly, using industry-</w:t>
            </w:r>
            <w:r w:rsidRPr="00E971D5">
              <w:t>specific language suitable to audience to convey requirements and listening and questioning techniques to confirm understanding</w:t>
            </w:r>
          </w:p>
        </w:tc>
      </w:tr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1.4, 2.5, 2.7, 4.2  4.4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ListBullet"/>
              <w:rPr>
                <w:lang w:val="en-NZ"/>
              </w:rPr>
            </w:pPr>
            <w:r w:rsidRPr="00E971D5">
              <w:t xml:space="preserve">Recognises organisational expectations and follows explicit protocols and </w:t>
            </w:r>
            <w:r w:rsidRPr="00E971D5">
              <w:t xml:space="preserve">procedures, regulations and standards in performance of job role </w:t>
            </w:r>
          </w:p>
        </w:tc>
      </w:tr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2.2, 2.3, 2.5, 2.6  3.3, 4.1, 4.3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ListBullet"/>
            </w:pPr>
            <w:r w:rsidRPr="00E971D5">
              <w:t>Follows accepted communication practices and protocols in the provision of customer service.</w:t>
            </w:r>
          </w:p>
          <w:p w:rsidR="00000000" w:rsidP="00E971D5">
            <w:pPr>
              <w:pStyle w:val="ListBullet"/>
              <w:rPr>
                <w:lang w:val="en-NZ"/>
              </w:rPr>
            </w:pPr>
            <w:r w:rsidRPr="00E971D5">
              <w:t xml:space="preserve"> Adjusts communication style in response to differences in customer profile, expectations and requirements </w:t>
            </w:r>
          </w:p>
        </w:tc>
      </w:tr>
      <w:tr w:rsidTr="00E971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1.1-1.6, 2.1, 2.4, 2.7, 3.1, 3.2, 3.4 4.3,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ListBullet"/>
            </w:pPr>
            <w:r w:rsidRPr="00E971D5">
              <w:t xml:space="preserve">Plans and implements routine customer service tasks and related workload, making </w:t>
            </w:r>
            <w:r w:rsidRPr="00E971D5">
              <w:t xml:space="preserve">limited decisions on sequencing and timing with support as required from relevant personnel </w:t>
            </w:r>
          </w:p>
          <w:p w:rsidR="00000000" w:rsidRPr="00E971D5" w:rsidP="00E971D5">
            <w:pPr>
              <w:pStyle w:val="ListBullet"/>
            </w:pPr>
            <w:r w:rsidRPr="00E971D5">
              <w:t>Analyses task requirements to decide on appropriate customer service options</w:t>
            </w:r>
          </w:p>
          <w:p w:rsidR="00000000" w:rsidRPr="00E971D5" w:rsidP="00E971D5">
            <w:pPr>
              <w:pStyle w:val="ListBullet"/>
            </w:pPr>
            <w:r w:rsidRPr="00E971D5">
              <w:t>Identifies difficulties that might present continuous improvement opportunities</w:t>
            </w:r>
          </w:p>
          <w:p w:rsidR="00000000" w:rsidRPr="00E971D5" w:rsidP="00E971D5">
            <w:pPr>
              <w:pStyle w:val="ListBullet"/>
            </w:pPr>
            <w:r w:rsidRPr="00E971D5">
              <w:t>Unders</w:t>
            </w:r>
            <w:r w:rsidRPr="00E971D5">
              <w:t xml:space="preserve">tands purposes, specific functions and key features of common digital systems and tools and operates them effectively to manage customer communication </w:t>
            </w:r>
          </w:p>
        </w:tc>
      </w:tr>
    </w:tbl>
    <w:p w:rsidR="00000000" w:rsidRPr="00E971D5" w:rsidP="00E971D5">
      <w:pPr>
        <w:pStyle w:val="BodyText"/>
      </w:pPr>
    </w:p>
    <w:p w:rsidR="00000000" w:rsidRPr="00E971D5" w:rsidP="00E971D5">
      <w:pPr>
        <w:pStyle w:val="AllowPageBreak"/>
      </w:pPr>
    </w:p>
    <w:p w:rsidR="00000000" w:rsidRPr="00E971D5" w:rsidP="00E971D5">
      <w:pPr>
        <w:pStyle w:val="Heading1"/>
      </w:pPr>
      <w:bookmarkStart w:id="6" w:name="O_705074"/>
      <w:bookmarkEnd w:id="6"/>
      <w:r w:rsidRPr="00E971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971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 xml:space="preserve">Code and title </w:t>
            </w:r>
          </w:p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Code and title</w:t>
            </w:r>
          </w:p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p</w:t>
            </w:r>
            <w:r w:rsidRPr="00E971D5">
              <w:rPr>
                <w:rStyle w:val="SpecialBold"/>
              </w:rPr>
              <w:t>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rPr>
                <w:rStyle w:val="SpecialBold"/>
              </w:rPr>
              <w:t>Equivalence status</w:t>
            </w:r>
          </w:p>
        </w:tc>
      </w:tr>
      <w:tr w:rsidTr="00E971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BSBCUE203 Conduct customer engagement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BSBCCO203A Conduct customer engagement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Updated to meet Standards for Training Packages</w:t>
            </w:r>
          </w:p>
          <w:p w:rsidR="00000000" w:rsidRPr="00E971D5" w:rsidP="00E971D5">
            <w:pPr>
              <w:pStyle w:val="BodyText"/>
            </w:pPr>
          </w:p>
          <w:p w:rsidR="00000000" w:rsidP="00E971D5">
            <w:pPr>
              <w:pStyle w:val="BodyText"/>
              <w:rPr>
                <w:lang w:val="en-NZ"/>
              </w:rPr>
            </w:pPr>
            <w:r w:rsidRPr="00E971D5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D5" w:rsidP="00E971D5">
            <w:pPr>
              <w:pStyle w:val="BodyText"/>
            </w:pPr>
            <w:r w:rsidRPr="00E971D5">
              <w:t>Equivalent unit</w:t>
            </w:r>
          </w:p>
        </w:tc>
      </w:tr>
    </w:tbl>
    <w:p w:rsidR="00000000" w:rsidRPr="00E971D5" w:rsidP="00E971D5">
      <w:pPr>
        <w:pStyle w:val="BodyText"/>
      </w:pPr>
    </w:p>
    <w:p w:rsidR="00000000" w:rsidRPr="00E971D5" w:rsidP="00E971D5">
      <w:pPr>
        <w:pStyle w:val="AllowPageBreak"/>
      </w:pPr>
    </w:p>
    <w:p w:rsidR="00000000" w:rsidRPr="00E971D5" w:rsidP="00E971D5">
      <w:pPr>
        <w:pStyle w:val="Heading1"/>
      </w:pPr>
      <w:bookmarkStart w:id="7" w:name="O_705081"/>
      <w:bookmarkEnd w:id="7"/>
      <w:r w:rsidRPr="00E971D5">
        <w:t>Links</w:t>
      </w:r>
    </w:p>
    <w:p w:rsidR="00000000" w:rsidRPr="00E971D5" w:rsidP="001A4CCD">
      <w:pPr>
        <w:pStyle w:val="BodyText"/>
      </w:pPr>
      <w:r w:rsidRPr="00E971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33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71D5" w:rsidP="00E971D5"/>
    <w:sectPr w:rsidSect="00E971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D5" w:rsidRPr="001A4CCD" w:rsidP="001A4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CD" w:rsidP="00E97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CCD" w:rsidP="00E97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4CCD" w:rsidP="00E97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1D5" w:rsidRPr="001A4CCD" w:rsidP="001A4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CD" w:rsidRPr="002D2AF8" w:rsidP="00E97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BSBCUE203 Conduct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1A4CCD" w:rsidP="00E97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F22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F8A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1D5"/>
  </w:style>
  <w:style w:type="character" w:customStyle="1" w:styleId="Heading1Char">
    <w:name w:val="Heading 1 Char"/>
    <w:basedOn w:val="DefaultParagraphFont"/>
    <w:link w:val="Heading1"/>
    <w:rsid w:val="00E97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1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1D5"/>
    <w:rPr>
      <w:b/>
      <w:spacing w:val="0"/>
    </w:rPr>
  </w:style>
  <w:style w:type="character" w:styleId="Emphasis">
    <w:name w:val="Emphasis"/>
    <w:basedOn w:val="DefaultParagraphFont"/>
    <w:qFormat/>
    <w:rsid w:val="00E971D5"/>
    <w:rPr>
      <w:i/>
    </w:rPr>
  </w:style>
  <w:style w:type="paragraph" w:customStyle="1" w:styleId="SuperHeading">
    <w:name w:val="SuperHeading"/>
    <w:basedOn w:val="Normal"/>
    <w:rsid w:val="00E97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1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1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1D5"/>
  </w:style>
  <w:style w:type="paragraph" w:styleId="TableofFigures">
    <w:name w:val="table of figures"/>
    <w:basedOn w:val="Normal"/>
    <w:next w:val="Normal"/>
    <w:semiHidden/>
    <w:rsid w:val="00E97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1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1D5"/>
    <w:rPr>
      <w:rFonts w:ascii="Wingdings" w:hAnsi="Wingdings"/>
    </w:rPr>
  </w:style>
  <w:style w:type="paragraph" w:customStyle="1" w:styleId="TableHeading">
    <w:name w:val="Table Heading"/>
    <w:basedOn w:val="HeadingBase"/>
    <w:rsid w:val="00E97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1D5"/>
    <w:rPr>
      <w:color w:val="0033CC"/>
      <w:u w:val="none"/>
    </w:rPr>
  </w:style>
  <w:style w:type="paragraph" w:customStyle="1" w:styleId="BodyTextRight">
    <w:name w:val="Body Text Right"/>
    <w:basedOn w:val="BodyText"/>
    <w:rsid w:val="00E97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1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1D5"/>
    <w:rPr>
      <w:sz w:val="32"/>
    </w:rPr>
  </w:style>
  <w:style w:type="paragraph" w:customStyle="1" w:styleId="HeadingProcedure">
    <w:name w:val="Heading Procedure"/>
    <w:basedOn w:val="HeadingBase"/>
    <w:next w:val="Normal"/>
    <w:rsid w:val="00E97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1D5"/>
    <w:pPr>
      <w:spacing w:before="60" w:after="60"/>
    </w:pPr>
  </w:style>
  <w:style w:type="paragraph" w:styleId="ListContinue">
    <w:name w:val="List Continue"/>
    <w:basedOn w:val="List"/>
    <w:rsid w:val="00E971D5"/>
    <w:pPr>
      <w:ind w:firstLine="0"/>
    </w:pPr>
  </w:style>
  <w:style w:type="paragraph" w:customStyle="1" w:styleId="ListNote">
    <w:name w:val="List Note"/>
    <w:basedOn w:val="List"/>
    <w:rsid w:val="00E97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1D5"/>
    <w:rPr>
      <w:rFonts w:ascii="Courier New" w:hAnsi="Courier New"/>
    </w:rPr>
  </w:style>
  <w:style w:type="paragraph" w:customStyle="1" w:styleId="NoteBullet">
    <w:name w:val="Note Bullet"/>
    <w:basedOn w:val="Note"/>
    <w:rsid w:val="00E97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1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1D5"/>
    <w:rPr>
      <w:b/>
      <w:smallCaps/>
    </w:rPr>
  </w:style>
  <w:style w:type="paragraph" w:customStyle="1" w:styleId="TableListNumber">
    <w:name w:val="Table List Number"/>
    <w:basedOn w:val="ListNumber"/>
    <w:rsid w:val="00E97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1D5"/>
    <w:pPr>
      <w:numPr>
        <w:numId w:val="8"/>
      </w:numPr>
    </w:pPr>
  </w:style>
  <w:style w:type="paragraph" w:customStyle="1" w:styleId="ListAlpha2">
    <w:name w:val="List Alpha 2"/>
    <w:basedOn w:val="List2"/>
    <w:rsid w:val="00E971D5"/>
    <w:pPr>
      <w:numPr>
        <w:numId w:val="7"/>
      </w:numPr>
    </w:pPr>
  </w:style>
  <w:style w:type="paragraph" w:styleId="List2">
    <w:name w:val="List 2"/>
    <w:basedOn w:val="BodyText"/>
    <w:rsid w:val="00E97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1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1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1D5"/>
    <w:pPr>
      <w:numPr>
        <w:numId w:val="3"/>
      </w:numPr>
    </w:pPr>
  </w:style>
  <w:style w:type="paragraph" w:styleId="ListContinue2">
    <w:name w:val="List Continue 2"/>
    <w:basedOn w:val="List2"/>
    <w:rsid w:val="00E971D5"/>
    <w:pPr>
      <w:ind w:firstLine="0"/>
    </w:pPr>
  </w:style>
  <w:style w:type="paragraph" w:styleId="ListContinue3">
    <w:name w:val="List Continue 3"/>
    <w:basedOn w:val="List3"/>
    <w:rsid w:val="00E971D5"/>
    <w:pPr>
      <w:ind w:left="1021" w:firstLine="0"/>
    </w:pPr>
  </w:style>
  <w:style w:type="paragraph" w:styleId="ListContinue4">
    <w:name w:val="List Continue 4"/>
    <w:basedOn w:val="List4"/>
    <w:rsid w:val="00E971D5"/>
    <w:pPr>
      <w:ind w:firstLine="0"/>
    </w:pPr>
  </w:style>
  <w:style w:type="paragraph" w:styleId="ListContinue5">
    <w:name w:val="List Continue 5"/>
    <w:basedOn w:val="List5"/>
    <w:rsid w:val="00E971D5"/>
    <w:pPr>
      <w:ind w:firstLine="0"/>
    </w:pPr>
  </w:style>
  <w:style w:type="paragraph" w:styleId="ListNumber3">
    <w:name w:val="List Number 3"/>
    <w:basedOn w:val="List3"/>
    <w:rsid w:val="00E971D5"/>
    <w:pPr>
      <w:numPr>
        <w:numId w:val="4"/>
      </w:numPr>
    </w:pPr>
  </w:style>
  <w:style w:type="paragraph" w:styleId="ListNumber4">
    <w:name w:val="List Number 4"/>
    <w:basedOn w:val="List4"/>
    <w:rsid w:val="00E971D5"/>
    <w:pPr>
      <w:numPr>
        <w:numId w:val="5"/>
      </w:numPr>
    </w:pPr>
  </w:style>
  <w:style w:type="paragraph" w:styleId="ListNumber5">
    <w:name w:val="List Number 5"/>
    <w:basedOn w:val="List5"/>
    <w:rsid w:val="00E971D5"/>
    <w:pPr>
      <w:numPr>
        <w:numId w:val="6"/>
      </w:numPr>
    </w:pPr>
  </w:style>
  <w:style w:type="paragraph" w:styleId="BlockText">
    <w:name w:val="Block Text"/>
    <w:basedOn w:val="Normal"/>
    <w:rsid w:val="00E97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1D5"/>
    <w:rPr>
      <w:sz w:val="16"/>
      <w:vertAlign w:val="superscript"/>
    </w:rPr>
  </w:style>
  <w:style w:type="character" w:customStyle="1" w:styleId="Symbols">
    <w:name w:val="Symbols"/>
    <w:basedOn w:val="DefaultParagraphFont"/>
    <w:rsid w:val="00E971D5"/>
    <w:rPr>
      <w:rFonts w:ascii="Symbol" w:hAnsi="Symbol"/>
    </w:rPr>
  </w:style>
  <w:style w:type="character" w:customStyle="1" w:styleId="MenuOptions">
    <w:name w:val="Menu Options"/>
    <w:basedOn w:val="DefaultParagraphFont"/>
    <w:rsid w:val="00E97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1D5"/>
    <w:rPr>
      <w:b/>
    </w:rPr>
  </w:style>
  <w:style w:type="character" w:customStyle="1" w:styleId="Underlined">
    <w:name w:val="Underlined"/>
    <w:basedOn w:val="DefaultParagraphFont"/>
    <w:rsid w:val="00E971D5"/>
    <w:rPr>
      <w:u w:val="single"/>
    </w:rPr>
  </w:style>
  <w:style w:type="paragraph" w:customStyle="1" w:styleId="TableBodyTextRight">
    <w:name w:val="Table Body Text Right"/>
    <w:basedOn w:val="TableBodyText"/>
    <w:rsid w:val="00E97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1D5"/>
    <w:rPr>
      <w:sz w:val="18"/>
    </w:rPr>
  </w:style>
  <w:style w:type="paragraph" w:customStyle="1" w:styleId="BodySmallRight">
    <w:name w:val="Body Small Right"/>
    <w:basedOn w:val="BodyTextRight"/>
    <w:rsid w:val="00E971D5"/>
    <w:rPr>
      <w:sz w:val="18"/>
      <w:szCs w:val="18"/>
    </w:rPr>
  </w:style>
  <w:style w:type="paragraph" w:customStyle="1" w:styleId="MarginEdition">
    <w:name w:val="Margin Edition"/>
    <w:basedOn w:val="MarginNote"/>
    <w:rsid w:val="00E97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1D5"/>
    <w:rPr>
      <w:sz w:val="2"/>
      <w:szCs w:val="2"/>
    </w:rPr>
  </w:style>
  <w:style w:type="character" w:customStyle="1" w:styleId="Small">
    <w:name w:val="Small"/>
    <w:basedOn w:val="DefaultParagraphFont"/>
    <w:rsid w:val="00E971D5"/>
    <w:rPr>
      <w:sz w:val="16"/>
    </w:rPr>
  </w:style>
  <w:style w:type="paragraph" w:customStyle="1" w:styleId="WideTable">
    <w:name w:val="Wide Table"/>
    <w:basedOn w:val="Normal"/>
    <w:rsid w:val="00E97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1D5"/>
  </w:style>
  <w:style w:type="paragraph" w:styleId="Quote">
    <w:name w:val="Quote"/>
    <w:basedOn w:val="Heading1"/>
    <w:link w:val="QuoteChar"/>
    <w:qFormat/>
    <w:rsid w:val="00E97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1D5"/>
    <w:pPr>
      <w:pageBreakBefore/>
    </w:pPr>
  </w:style>
  <w:style w:type="paragraph" w:customStyle="1" w:styleId="Border">
    <w:name w:val="Border"/>
    <w:basedOn w:val="Normal"/>
    <w:qFormat/>
    <w:rsid w:val="00E97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1D5"/>
    <w:rPr>
      <w:u w:val="single"/>
    </w:rPr>
  </w:style>
  <w:style w:type="character" w:customStyle="1" w:styleId="BoldandItalics">
    <w:name w:val="Bold and Italics"/>
    <w:qFormat/>
    <w:rsid w:val="00E971D5"/>
    <w:rPr>
      <w:b/>
      <w:i/>
      <w:u w:val="none"/>
    </w:rPr>
  </w:style>
  <w:style w:type="paragraph" w:styleId="BalloonText">
    <w:name w:val="Balloon Text"/>
    <w:basedOn w:val="Normal"/>
    <w:link w:val="BalloonTextChar"/>
    <w:rsid w:val="00E97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1D5"/>
    <w:pPr>
      <w:spacing w:before="0" w:after="0"/>
    </w:pPr>
  </w:style>
  <w:style w:type="paragraph" w:customStyle="1" w:styleId="BodyTextBold">
    <w:name w:val="Body Text Bold"/>
    <w:basedOn w:val="BodyText"/>
    <w:qFormat/>
    <w:rsid w:val="00E971D5"/>
    <w:rPr>
      <w:b/>
    </w:rPr>
  </w:style>
  <w:style w:type="character" w:styleId="Hyperlink">
    <w:name w:val="Hyperlink"/>
    <w:basedOn w:val="DefaultParagraphFont"/>
    <w:uiPriority w:val="99"/>
    <w:unhideWhenUsed/>
    <w:rsid w:val="001A4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4963</Characters>
  <Application>Microsoft Office Word</Application>
  <DocSecurity>0</DocSecurity>
  <Lines>190</Lines>
  <Paragraphs>106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BSBCUE203 Conduct customer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2022-06-16T10:43:00Z</dcterms:created>
  <dcterms:modified xsi:type="dcterms:W3CDTF">2022-06-16T10:43:00Z</dcterms:modified>
</cp:coreProperties>
</file>