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346" w:rsidP="00624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BSBCRT402 Collaborate in a creative process</w:t>
      </w:r>
      <w:r>
        <w:fldChar w:fldCharType="end"/>
      </w:r>
    </w:p>
    <w:p w:rsidR="00624346" w:rsidP="00624346">
      <w:pPr>
        <w:pStyle w:val="Version"/>
        <w:sectPr w:rsidSect="00B82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6FC" w:rsidP="00B826FC">
      <w:pPr>
        <w:pStyle w:val="SuperHeading"/>
      </w:pPr>
      <w:r w:rsidRPr="00B826FC">
        <w:t>BSBCRT402 Collaborate in a creative process</w:t>
      </w:r>
    </w:p>
    <w:p w:rsidR="00000000" w:rsidRPr="00B826FC" w:rsidP="00B826FC">
      <w:pPr>
        <w:pStyle w:val="Heading1"/>
      </w:pPr>
      <w:bookmarkStart w:id="1" w:name="O_704914"/>
      <w:bookmarkEnd w:id="1"/>
      <w:r w:rsidRPr="00B82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2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rPr>
                <w:rStyle w:val="SpecialBold"/>
              </w:rPr>
              <w:t>Comments</w:t>
            </w:r>
          </w:p>
        </w:tc>
      </w:tr>
      <w:tr w:rsidTr="00B82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t>This version first released with BSB Business Services Training Package Version 1.0.</w:t>
            </w:r>
          </w:p>
        </w:tc>
      </w:tr>
    </w:tbl>
    <w:p w:rsidR="00000000" w:rsidRPr="00B826FC" w:rsidP="00B826FC">
      <w:pPr>
        <w:pStyle w:val="BodyText"/>
      </w:pPr>
    </w:p>
    <w:p w:rsidR="00000000" w:rsidRPr="00B826FC" w:rsidP="00B826FC">
      <w:pPr>
        <w:pStyle w:val="AllowPageBreak"/>
      </w:pPr>
    </w:p>
    <w:p w:rsidR="00000000" w:rsidRPr="00B826FC" w:rsidP="00B826FC">
      <w:pPr>
        <w:pStyle w:val="Heading1"/>
      </w:pPr>
      <w:bookmarkStart w:id="2" w:name="O_704915"/>
      <w:bookmarkEnd w:id="2"/>
      <w:r w:rsidRPr="00B826FC">
        <w:t>Application</w:t>
      </w:r>
    </w:p>
    <w:p w:rsidR="00000000" w:rsidRPr="00B826FC" w:rsidP="00624346">
      <w:pPr>
        <w:pStyle w:val="BodyText"/>
      </w:pPr>
      <w:r w:rsidRPr="00B826FC">
        <w:t xml:space="preserve">This unit describes the skills and knowledge required to collaborate in a creative process </w:t>
      </w:r>
      <w:r w:rsidRPr="00B826FC">
        <w:t>that is underpinned by a commitment to trust and ethics.</w:t>
      </w:r>
    </w:p>
    <w:p w:rsidR="00000000" w:rsidRPr="00B826FC" w:rsidP="00624346">
      <w:pPr>
        <w:pStyle w:val="BodyText"/>
      </w:pPr>
      <w:r w:rsidRPr="00B826FC">
        <w:t>It applies to individuals who are involved in what is traditionally considered a creative endeavour but is also very important in broader business and community activities where creative team effort</w:t>
      </w:r>
      <w:r w:rsidRPr="00B826FC">
        <w:t xml:space="preserve"> is highly valued. </w:t>
      </w:r>
    </w:p>
    <w:p w:rsidR="00000000" w:rsidRPr="00B826FC" w:rsidP="00624346">
      <w:pPr>
        <w:pStyle w:val="BodyText"/>
      </w:pPr>
      <w:r w:rsidRPr="00B826FC">
        <w:t>No licensing, legislative, regulatory or certification requirements apply to this unit at the time of publication.</w:t>
      </w:r>
    </w:p>
    <w:p w:rsidR="00000000" w:rsidRPr="00B826FC" w:rsidP="00B826FC">
      <w:pPr>
        <w:pStyle w:val="Heading1"/>
      </w:pPr>
      <w:bookmarkStart w:id="3" w:name="O_704918"/>
      <w:bookmarkEnd w:id="3"/>
      <w:r w:rsidRPr="00B826FC">
        <w:t>Unit Sector</w:t>
      </w:r>
    </w:p>
    <w:p w:rsidR="00000000" w:rsidRPr="00B826FC" w:rsidP="00624346">
      <w:pPr>
        <w:pStyle w:val="BodyText"/>
      </w:pPr>
      <w:r w:rsidRPr="00B826FC">
        <w:t>Creativity and Innovation – Creative Process</w:t>
      </w:r>
    </w:p>
    <w:p w:rsidR="00000000" w:rsidRPr="00B826FC" w:rsidP="00B826FC">
      <w:pPr>
        <w:pStyle w:val="Heading1"/>
      </w:pPr>
      <w:bookmarkStart w:id="4" w:name="O_704919"/>
      <w:bookmarkEnd w:id="4"/>
      <w:r w:rsidRPr="00B826FC">
        <w:t>Elements and Performance Crit</w:t>
      </w:r>
      <w:r w:rsidRPr="00B826FC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2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rPr>
                <w:rStyle w:val="SpecialBold"/>
              </w:rPr>
              <w:t>PERFORMANCE CRITERIA</w:t>
            </w:r>
          </w:p>
        </w:tc>
      </w:tr>
      <w:tr w:rsidTr="00B82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1 Enter into a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t xml:space="preserve">1.1 Adopt a </w:t>
            </w:r>
            <w:r w:rsidRPr="00B826FC">
              <w:t>personal philosophy of trustworthy and ethical behaviour</w:t>
            </w:r>
          </w:p>
          <w:p w:rsidR="00000000" w:rsidRPr="00B826FC" w:rsidP="00B826FC">
            <w:pPr>
              <w:pStyle w:val="BodyText"/>
            </w:pPr>
            <w:r w:rsidRPr="00B826FC">
              <w:t>1.2 Maximise the possibilities of sustaining creative partnerships through trustworthy and ethical behaviour</w:t>
            </w:r>
          </w:p>
          <w:p w:rsidR="00000000" w:rsidRPr="00B826FC" w:rsidP="00B826FC">
            <w:pPr>
              <w:pStyle w:val="BodyText"/>
            </w:pPr>
            <w:r w:rsidRPr="00B826FC">
              <w:t>1.3 Use professional discretion and judgement in dealing with others</w:t>
            </w:r>
          </w:p>
          <w:p w:rsidR="00000000" w:rsidRPr="00B826FC" w:rsidP="00B826FC">
            <w:pPr>
              <w:pStyle w:val="BodyText"/>
            </w:pPr>
            <w:r w:rsidRPr="00B826FC">
              <w:t>1.4 Acknowledge and r</w:t>
            </w:r>
            <w:r w:rsidRPr="00B826FC">
              <w:t xml:space="preserve">espect the different ways that different </w:t>
            </w:r>
            <w:r w:rsidRPr="00B826FC">
              <w:t>people may contribute to the creative process</w:t>
            </w:r>
          </w:p>
          <w:p w:rsidR="00000000" w:rsidRPr="00B826FC" w:rsidP="00B826FC">
            <w:pPr>
              <w:pStyle w:val="BodyText"/>
            </w:pPr>
            <w:r w:rsidRPr="00B826FC">
              <w:t>1.5 Acknowledge and work within the legal framework that applies to creative content as part of individual commitment to an ethical approach</w:t>
            </w:r>
          </w:p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1.6 Respect collaborative ef</w:t>
            </w:r>
            <w:r w:rsidRPr="00B826FC">
              <w:t>forts by relinquishing individual ownership of ideas</w:t>
            </w:r>
          </w:p>
        </w:tc>
      </w:tr>
      <w:tr w:rsidTr="00B82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2 Engage in a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t>2.1 Maintain a belief in personal ideas, combined with a willingness to move on as ideas are discarded and others evolve</w:t>
            </w:r>
          </w:p>
          <w:p w:rsidR="00000000" w:rsidRPr="00B826FC" w:rsidP="00B826FC">
            <w:pPr>
              <w:pStyle w:val="BodyText"/>
            </w:pPr>
            <w:r w:rsidRPr="00B826FC">
              <w:t xml:space="preserve">2.2 Be prepared to let </w:t>
            </w:r>
            <w:r w:rsidRPr="00B826FC">
              <w:t>go of own vanity and ego to allow new ideas to emerge</w:t>
            </w:r>
          </w:p>
          <w:p w:rsidR="00000000" w:rsidRPr="00B826FC" w:rsidP="00B826FC">
            <w:pPr>
              <w:pStyle w:val="BodyText"/>
            </w:pPr>
            <w:r w:rsidRPr="00B826FC">
              <w:t>2.3 Use language and adopt a demeanour that demonstrates respect and trust for others</w:t>
            </w:r>
          </w:p>
          <w:p w:rsidR="00000000" w:rsidRPr="00B826FC" w:rsidP="00B826FC">
            <w:pPr>
              <w:pStyle w:val="BodyText"/>
            </w:pPr>
            <w:r w:rsidRPr="00B826FC">
              <w:t>2.4 Listen to, value, respect and trust the contributions of others as material to work with rather than positions t</w:t>
            </w:r>
            <w:r w:rsidRPr="00B826FC">
              <w:t>o argue against</w:t>
            </w:r>
          </w:p>
          <w:p w:rsidR="00000000" w:rsidRPr="00B826FC" w:rsidP="00B826FC">
            <w:pPr>
              <w:pStyle w:val="BodyText"/>
            </w:pPr>
            <w:r w:rsidRPr="00B826FC">
              <w:t>2.5 Challenge, test and share ideas in a supportive way as part of the creative process</w:t>
            </w:r>
          </w:p>
          <w:p w:rsidR="00000000" w:rsidRPr="00B826FC" w:rsidP="00B826FC">
            <w:pPr>
              <w:pStyle w:val="BodyText"/>
            </w:pPr>
            <w:r w:rsidRPr="00B826FC">
              <w:t>2.6 Move on from initial positions and preconceptions to accept and embrace new and unpredictable ideas as they emerge during the creative process</w:t>
            </w:r>
          </w:p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2.7 P</w:t>
            </w:r>
            <w:r w:rsidRPr="00B826FC">
              <w:t>lay a role that encourages the movement and shift of ideas within the group towards a well</w:t>
            </w:r>
            <w:r w:rsidRPr="00B826FC">
              <w:noBreakHyphen/>
              <w:t>conceived solution</w:t>
            </w:r>
          </w:p>
        </w:tc>
      </w:tr>
      <w:tr w:rsidTr="00B82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3 Reflect on own role in the collaborative creative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t>3.1 Reflect on own level of participation, relationships with others and personal beh</w:t>
            </w:r>
            <w:r w:rsidRPr="00B826FC">
              <w:t>aviour in the collaborative process</w:t>
            </w:r>
          </w:p>
          <w:p w:rsidR="00000000" w:rsidRPr="00B826FC" w:rsidP="00B826FC">
            <w:pPr>
              <w:pStyle w:val="BodyText"/>
            </w:pPr>
            <w:r w:rsidRPr="00B826FC">
              <w:t>3.2 Identify ways to do better next time and follow up on any issues that need to be resolved</w:t>
            </w:r>
          </w:p>
          <w:p w:rsidR="00000000" w:rsidRPr="00B826FC" w:rsidP="00B826FC">
            <w:pPr>
              <w:pStyle w:val="BodyText"/>
            </w:pPr>
            <w:r w:rsidRPr="00B826FC">
              <w:t>3.3 Identify and seek opportunities to refine and expand own skills and knowledge, including learning from failing</w:t>
            </w:r>
          </w:p>
        </w:tc>
      </w:tr>
    </w:tbl>
    <w:p w:rsidR="00000000" w:rsidRPr="00B826FC" w:rsidP="00B826FC">
      <w:pPr>
        <w:pStyle w:val="BodyText"/>
      </w:pPr>
    </w:p>
    <w:p w:rsidR="00000000" w:rsidRPr="00B826FC" w:rsidP="00B826FC">
      <w:pPr>
        <w:pStyle w:val="AllowPageBreak"/>
      </w:pPr>
    </w:p>
    <w:p w:rsidR="00000000" w:rsidRPr="00B826FC" w:rsidP="00B826FC">
      <w:pPr>
        <w:pStyle w:val="Heading1"/>
      </w:pPr>
      <w:bookmarkStart w:id="5" w:name="O_704920"/>
      <w:bookmarkEnd w:id="5"/>
      <w:r w:rsidRPr="00B826FC">
        <w:t>Foundation Skills</w:t>
      </w:r>
    </w:p>
    <w:p w:rsidR="00000000" w:rsidRPr="00624346" w:rsidP="00624346">
      <w:pPr>
        <w:pStyle w:val="BodyText"/>
        <w:rPr>
          <w:i/>
        </w:rPr>
      </w:pPr>
      <w:r w:rsidRPr="006243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Performance</w:t>
            </w:r>
          </w:p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rPr>
                <w:rStyle w:val="SpecialBold"/>
              </w:rPr>
              <w:t>Description</w:t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ListBullet"/>
              <w:rPr>
                <w:lang w:val="en-NZ"/>
              </w:rPr>
            </w:pPr>
            <w:r w:rsidRPr="00B826FC">
              <w:t xml:space="preserve">Reflects on own performance and seeks opportunities </w:t>
            </w:r>
            <w:r w:rsidRPr="00B826FC">
              <w:t>to improve own skills and knowledge</w:t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 xml:space="preserve">3.2, 3.3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ListBullet"/>
              <w:rPr>
                <w:lang w:val="en-NZ"/>
              </w:rPr>
            </w:pPr>
            <w:r w:rsidRPr="00B826FC">
              <w:t xml:space="preserve">Notes comments, suggestions and ideas for own use </w:t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 xml:space="preserve">2.3, 2.4, 2.5, 2.6, 2.7   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ListBullet"/>
            </w:pPr>
            <w:r w:rsidRPr="00B826FC">
              <w:t>Presents ideas clearly using language and featur</w:t>
            </w:r>
            <w:r w:rsidRPr="00B826FC">
              <w:t xml:space="preserve">es suitable to diverse audiences </w:t>
            </w:r>
          </w:p>
          <w:p w:rsidR="00000000" w:rsidP="00B826FC">
            <w:pPr>
              <w:pStyle w:val="ListBullet"/>
              <w:rPr>
                <w:lang w:val="en-NZ"/>
              </w:rPr>
            </w:pPr>
            <w:r w:rsidRPr="00B826FC">
              <w:t>Uses listening and questioning techniques to elicit the views and opinions or others and to confirm understanding</w:t>
            </w:r>
            <w:r w:rsidRPr="00B826FC">
              <w:tab/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1.1, 1.5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ListBullet"/>
              <w:rPr>
                <w:lang w:val="en-NZ"/>
              </w:rPr>
            </w:pPr>
            <w:r w:rsidRPr="00B826FC">
              <w:t>Understands own legal and ethical responsibilities with specific reference to personal responsibilities in a creative context</w:t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1.1, 1.2, 1.3, 1.4, 1.6, 2.1, 2.2, 2.3, 2.4, 2.5, 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ListBullet"/>
            </w:pPr>
            <w:r w:rsidRPr="00B826FC">
              <w:t>Actively identifies the requirements of importan</w:t>
            </w:r>
            <w:r w:rsidRPr="00B826FC">
              <w:t>t communication exchanges, selecting appropriate channel, format, tone and content to suit purpose and audience</w:t>
            </w:r>
          </w:p>
          <w:p w:rsidR="00000000" w:rsidRPr="00B826FC" w:rsidP="00B826FC">
            <w:pPr>
              <w:pStyle w:val="ListBullet"/>
            </w:pPr>
            <w:r w:rsidRPr="00B826FC">
              <w:t>Reflects on personal values, behaviours and assumptions and considers how these might be perceived by others</w:t>
            </w:r>
          </w:p>
          <w:p w:rsidR="00000000" w:rsidRPr="00B826FC" w:rsidP="00B826FC">
            <w:pPr>
              <w:pStyle w:val="ListBullet"/>
            </w:pPr>
            <w:r w:rsidRPr="00B826FC">
              <w:t>Looks for ways of establishing conn</w:t>
            </w:r>
            <w:r w:rsidRPr="00B826FC">
              <w:t>ections and building genuine understanding with a diverse range of people</w:t>
            </w:r>
          </w:p>
          <w:p w:rsidR="00000000" w:rsidP="00B826FC">
            <w:pPr>
              <w:pStyle w:val="ListBullet"/>
              <w:rPr>
                <w:lang w:val="en-NZ"/>
              </w:rPr>
            </w:pPr>
            <w:r w:rsidRPr="00B826FC">
              <w:t>Responds to and uses diverse perspectives to enrich the creative process</w:t>
            </w:r>
          </w:p>
        </w:tc>
      </w:tr>
      <w:tr w:rsidTr="00B82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2.1, 2.5, 2.6, 2.7, 3.2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ListBullet"/>
            </w:pPr>
            <w:r w:rsidRPr="00B826FC">
              <w:t>Reflects on processes and outcomes and identifies some key princi</w:t>
            </w:r>
            <w:r w:rsidRPr="00B826FC">
              <w:t>ples that may be relevant in future situations</w:t>
            </w:r>
          </w:p>
          <w:p w:rsidR="00000000" w:rsidRPr="00B826FC" w:rsidP="00B826FC">
            <w:pPr>
              <w:pStyle w:val="ListBullet"/>
            </w:pPr>
            <w:r w:rsidRPr="00B826FC">
              <w:t>Contributes to creating a climate where people feel comfortable to suggest, explore, adapt and adopt new ideas as a regular part of work life</w:t>
            </w:r>
          </w:p>
          <w:p w:rsidR="00000000" w:rsidRPr="00B826FC" w:rsidP="00B826FC">
            <w:pPr>
              <w:pStyle w:val="ListBullet"/>
            </w:pPr>
            <w:r w:rsidRPr="00B826FC">
              <w:t>Uses problem</w:t>
            </w:r>
            <w:r w:rsidRPr="00B826FC">
              <w:noBreakHyphen/>
              <w:t>solving skills to evaluate and challenge ideas and mov</w:t>
            </w:r>
            <w:r w:rsidRPr="00B826FC">
              <w:t xml:space="preserve">e towards solutions  </w:t>
            </w:r>
          </w:p>
        </w:tc>
      </w:tr>
    </w:tbl>
    <w:p w:rsidR="00000000" w:rsidRPr="00B826FC" w:rsidP="00B826FC">
      <w:pPr>
        <w:pStyle w:val="BodyText"/>
      </w:pPr>
    </w:p>
    <w:p w:rsidR="00000000" w:rsidRPr="00B826FC" w:rsidP="00B826FC">
      <w:pPr>
        <w:pStyle w:val="AllowPageBreak"/>
      </w:pPr>
    </w:p>
    <w:p w:rsidR="00000000" w:rsidRPr="00B826FC" w:rsidP="00B826FC">
      <w:pPr>
        <w:pStyle w:val="Heading1"/>
      </w:pPr>
      <w:bookmarkStart w:id="6" w:name="O_704922"/>
      <w:bookmarkEnd w:id="6"/>
      <w:r w:rsidRPr="00B826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82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 xml:space="preserve">Code and title </w:t>
            </w:r>
          </w:p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Code and title</w:t>
            </w:r>
          </w:p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rPr>
                <w:rStyle w:val="SpecialBold"/>
              </w:rPr>
              <w:t>Equivalence status</w:t>
            </w:r>
          </w:p>
        </w:tc>
      </w:tr>
      <w:tr w:rsidTr="00B82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 xml:space="preserve">BSBCRT402 Collaborate in a creative process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BSBCRT402A Collaborate in a creative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FC">
            <w:pPr>
              <w:pStyle w:val="BodyText"/>
              <w:rPr>
                <w:lang w:val="en-NZ"/>
              </w:rPr>
            </w:pPr>
            <w:r w:rsidRPr="00B826F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FC" w:rsidP="00B826FC">
            <w:pPr>
              <w:pStyle w:val="BodyText"/>
            </w:pPr>
            <w:r w:rsidRPr="00B826FC">
              <w:t>Equivalent unit</w:t>
            </w:r>
          </w:p>
        </w:tc>
      </w:tr>
    </w:tbl>
    <w:p w:rsidR="00000000" w:rsidRPr="00B826FC" w:rsidP="00B826FC">
      <w:pPr>
        <w:pStyle w:val="BodyText"/>
      </w:pPr>
    </w:p>
    <w:p w:rsidR="00000000" w:rsidRPr="00B826FC" w:rsidP="00B826FC">
      <w:pPr>
        <w:pStyle w:val="AllowPageBreak"/>
      </w:pPr>
    </w:p>
    <w:p w:rsidR="00000000" w:rsidRPr="00B826FC" w:rsidP="00B826FC">
      <w:pPr>
        <w:pStyle w:val="Heading1"/>
      </w:pPr>
      <w:bookmarkStart w:id="7" w:name="O_704929"/>
      <w:bookmarkEnd w:id="7"/>
      <w:r w:rsidRPr="00B826FC">
        <w:t>Links</w:t>
      </w:r>
    </w:p>
    <w:p w:rsidR="00000000" w:rsidRPr="00B826FC" w:rsidP="00624346">
      <w:pPr>
        <w:pStyle w:val="BodyText"/>
      </w:pPr>
      <w:r w:rsidRPr="00B82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5F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26FC" w:rsidP="00B826FC"/>
    <w:sectPr w:rsidSect="00B82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FC" w:rsidRPr="00624346" w:rsidP="00624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46" w:rsidP="00B82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346" w:rsidP="00B82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4346" w:rsidP="00B82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6FC" w:rsidRPr="00624346" w:rsidP="00624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46" w:rsidRPr="002D2AF8" w:rsidP="00B82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BSBCRT402 Collaborate in a creative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4346" w:rsidP="00B82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90A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3A8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6FC"/>
  </w:style>
  <w:style w:type="character" w:customStyle="1" w:styleId="Heading1Char">
    <w:name w:val="Heading 1 Char"/>
    <w:basedOn w:val="DefaultParagraphFont"/>
    <w:link w:val="Heading1"/>
    <w:rsid w:val="00B82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6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6FC"/>
    <w:rPr>
      <w:b/>
      <w:spacing w:val="0"/>
    </w:rPr>
  </w:style>
  <w:style w:type="character" w:styleId="Emphasis">
    <w:name w:val="Emphasis"/>
    <w:basedOn w:val="DefaultParagraphFont"/>
    <w:qFormat/>
    <w:rsid w:val="00B826FC"/>
    <w:rPr>
      <w:i/>
    </w:rPr>
  </w:style>
  <w:style w:type="paragraph" w:customStyle="1" w:styleId="SuperHeading">
    <w:name w:val="SuperHeading"/>
    <w:basedOn w:val="Normal"/>
    <w:rsid w:val="00B82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6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6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6FC"/>
  </w:style>
  <w:style w:type="paragraph" w:styleId="TableofFigures">
    <w:name w:val="table of figures"/>
    <w:basedOn w:val="Normal"/>
    <w:next w:val="Normal"/>
    <w:semiHidden/>
    <w:rsid w:val="00B82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6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6FC"/>
    <w:rPr>
      <w:rFonts w:ascii="Wingdings" w:hAnsi="Wingdings"/>
    </w:rPr>
  </w:style>
  <w:style w:type="paragraph" w:customStyle="1" w:styleId="TableHeading">
    <w:name w:val="Table Heading"/>
    <w:basedOn w:val="HeadingBase"/>
    <w:rsid w:val="00B82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6FC"/>
    <w:rPr>
      <w:color w:val="0033CC"/>
      <w:u w:val="none"/>
    </w:rPr>
  </w:style>
  <w:style w:type="paragraph" w:customStyle="1" w:styleId="BodyTextRight">
    <w:name w:val="Body Text Right"/>
    <w:basedOn w:val="BodyText"/>
    <w:rsid w:val="00B82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6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6FC"/>
    <w:rPr>
      <w:sz w:val="32"/>
    </w:rPr>
  </w:style>
  <w:style w:type="paragraph" w:customStyle="1" w:styleId="HeadingProcedure">
    <w:name w:val="Heading Procedure"/>
    <w:basedOn w:val="HeadingBase"/>
    <w:next w:val="Normal"/>
    <w:rsid w:val="00B82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6FC"/>
    <w:pPr>
      <w:spacing w:before="60" w:after="60"/>
    </w:pPr>
  </w:style>
  <w:style w:type="paragraph" w:styleId="ListContinue">
    <w:name w:val="List Continue"/>
    <w:basedOn w:val="List"/>
    <w:rsid w:val="00B826FC"/>
    <w:pPr>
      <w:ind w:firstLine="0"/>
    </w:pPr>
  </w:style>
  <w:style w:type="paragraph" w:customStyle="1" w:styleId="ListNote">
    <w:name w:val="List Note"/>
    <w:basedOn w:val="List"/>
    <w:rsid w:val="00B82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6FC"/>
    <w:rPr>
      <w:rFonts w:ascii="Courier New" w:hAnsi="Courier New"/>
    </w:rPr>
  </w:style>
  <w:style w:type="paragraph" w:customStyle="1" w:styleId="NoteBullet">
    <w:name w:val="Note Bullet"/>
    <w:basedOn w:val="Note"/>
    <w:rsid w:val="00B82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6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6FC"/>
    <w:rPr>
      <w:b/>
      <w:smallCaps/>
    </w:rPr>
  </w:style>
  <w:style w:type="paragraph" w:customStyle="1" w:styleId="TableListNumber">
    <w:name w:val="Table List Number"/>
    <w:basedOn w:val="ListNumber"/>
    <w:rsid w:val="00B82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6FC"/>
    <w:pPr>
      <w:numPr>
        <w:numId w:val="8"/>
      </w:numPr>
    </w:pPr>
  </w:style>
  <w:style w:type="paragraph" w:customStyle="1" w:styleId="ListAlpha2">
    <w:name w:val="List Alpha 2"/>
    <w:basedOn w:val="List2"/>
    <w:rsid w:val="00B826FC"/>
    <w:pPr>
      <w:numPr>
        <w:numId w:val="7"/>
      </w:numPr>
    </w:pPr>
  </w:style>
  <w:style w:type="paragraph" w:styleId="List2">
    <w:name w:val="List 2"/>
    <w:basedOn w:val="BodyText"/>
    <w:rsid w:val="00B82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6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6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6FC"/>
    <w:pPr>
      <w:numPr>
        <w:numId w:val="3"/>
      </w:numPr>
    </w:pPr>
  </w:style>
  <w:style w:type="paragraph" w:styleId="ListContinue2">
    <w:name w:val="List Continue 2"/>
    <w:basedOn w:val="List2"/>
    <w:rsid w:val="00B826FC"/>
    <w:pPr>
      <w:ind w:firstLine="0"/>
    </w:pPr>
  </w:style>
  <w:style w:type="paragraph" w:styleId="ListContinue3">
    <w:name w:val="List Continue 3"/>
    <w:basedOn w:val="List3"/>
    <w:rsid w:val="00B826FC"/>
    <w:pPr>
      <w:ind w:left="1021" w:firstLine="0"/>
    </w:pPr>
  </w:style>
  <w:style w:type="paragraph" w:styleId="ListContinue4">
    <w:name w:val="List Continue 4"/>
    <w:basedOn w:val="List4"/>
    <w:rsid w:val="00B826FC"/>
    <w:pPr>
      <w:ind w:firstLine="0"/>
    </w:pPr>
  </w:style>
  <w:style w:type="paragraph" w:styleId="ListContinue5">
    <w:name w:val="List Continue 5"/>
    <w:basedOn w:val="List5"/>
    <w:rsid w:val="00B826FC"/>
    <w:pPr>
      <w:ind w:firstLine="0"/>
    </w:pPr>
  </w:style>
  <w:style w:type="paragraph" w:styleId="ListNumber3">
    <w:name w:val="List Number 3"/>
    <w:basedOn w:val="List3"/>
    <w:rsid w:val="00B826FC"/>
    <w:pPr>
      <w:numPr>
        <w:numId w:val="4"/>
      </w:numPr>
    </w:pPr>
  </w:style>
  <w:style w:type="paragraph" w:styleId="ListNumber4">
    <w:name w:val="List Number 4"/>
    <w:basedOn w:val="List4"/>
    <w:rsid w:val="00B826FC"/>
    <w:pPr>
      <w:numPr>
        <w:numId w:val="5"/>
      </w:numPr>
    </w:pPr>
  </w:style>
  <w:style w:type="paragraph" w:styleId="ListNumber5">
    <w:name w:val="List Number 5"/>
    <w:basedOn w:val="List5"/>
    <w:rsid w:val="00B826FC"/>
    <w:pPr>
      <w:numPr>
        <w:numId w:val="6"/>
      </w:numPr>
    </w:pPr>
  </w:style>
  <w:style w:type="paragraph" w:styleId="BlockText">
    <w:name w:val="Block Text"/>
    <w:basedOn w:val="Normal"/>
    <w:rsid w:val="00B82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6FC"/>
    <w:rPr>
      <w:sz w:val="16"/>
      <w:vertAlign w:val="superscript"/>
    </w:rPr>
  </w:style>
  <w:style w:type="character" w:customStyle="1" w:styleId="Symbols">
    <w:name w:val="Symbols"/>
    <w:basedOn w:val="DefaultParagraphFont"/>
    <w:rsid w:val="00B826FC"/>
    <w:rPr>
      <w:rFonts w:ascii="Symbol" w:hAnsi="Symbol"/>
    </w:rPr>
  </w:style>
  <w:style w:type="character" w:customStyle="1" w:styleId="MenuOptions">
    <w:name w:val="Menu Options"/>
    <w:basedOn w:val="DefaultParagraphFont"/>
    <w:rsid w:val="00B82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6FC"/>
    <w:rPr>
      <w:b/>
    </w:rPr>
  </w:style>
  <w:style w:type="character" w:customStyle="1" w:styleId="Underlined">
    <w:name w:val="Underlined"/>
    <w:basedOn w:val="DefaultParagraphFont"/>
    <w:rsid w:val="00B826FC"/>
    <w:rPr>
      <w:u w:val="single"/>
    </w:rPr>
  </w:style>
  <w:style w:type="paragraph" w:customStyle="1" w:styleId="TableBodyTextRight">
    <w:name w:val="Table Body Text Right"/>
    <w:basedOn w:val="TableBodyText"/>
    <w:rsid w:val="00B82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6FC"/>
    <w:rPr>
      <w:sz w:val="18"/>
    </w:rPr>
  </w:style>
  <w:style w:type="paragraph" w:customStyle="1" w:styleId="BodySmallRight">
    <w:name w:val="Body Small Right"/>
    <w:basedOn w:val="BodyTextRight"/>
    <w:rsid w:val="00B826FC"/>
    <w:rPr>
      <w:sz w:val="18"/>
      <w:szCs w:val="18"/>
    </w:rPr>
  </w:style>
  <w:style w:type="paragraph" w:customStyle="1" w:styleId="MarginEdition">
    <w:name w:val="Margin Edition"/>
    <w:basedOn w:val="MarginNote"/>
    <w:rsid w:val="00B82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6FC"/>
    <w:rPr>
      <w:sz w:val="2"/>
      <w:szCs w:val="2"/>
    </w:rPr>
  </w:style>
  <w:style w:type="character" w:customStyle="1" w:styleId="Small">
    <w:name w:val="Small"/>
    <w:basedOn w:val="DefaultParagraphFont"/>
    <w:rsid w:val="00B826FC"/>
    <w:rPr>
      <w:sz w:val="16"/>
    </w:rPr>
  </w:style>
  <w:style w:type="paragraph" w:customStyle="1" w:styleId="WideTable">
    <w:name w:val="Wide Table"/>
    <w:basedOn w:val="Normal"/>
    <w:rsid w:val="00B82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6FC"/>
  </w:style>
  <w:style w:type="paragraph" w:styleId="Quote">
    <w:name w:val="Quote"/>
    <w:basedOn w:val="Heading1"/>
    <w:link w:val="QuoteChar"/>
    <w:qFormat/>
    <w:rsid w:val="00B82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6FC"/>
    <w:pPr>
      <w:pageBreakBefore/>
    </w:pPr>
  </w:style>
  <w:style w:type="paragraph" w:customStyle="1" w:styleId="Border">
    <w:name w:val="Border"/>
    <w:basedOn w:val="Normal"/>
    <w:qFormat/>
    <w:rsid w:val="00B82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6FC"/>
    <w:rPr>
      <w:u w:val="single"/>
    </w:rPr>
  </w:style>
  <w:style w:type="character" w:customStyle="1" w:styleId="BoldandItalics">
    <w:name w:val="Bold and Italics"/>
    <w:qFormat/>
    <w:rsid w:val="00B826FC"/>
    <w:rPr>
      <w:b/>
      <w:i/>
      <w:u w:val="none"/>
    </w:rPr>
  </w:style>
  <w:style w:type="paragraph" w:styleId="BalloonText">
    <w:name w:val="Balloon Text"/>
    <w:basedOn w:val="Normal"/>
    <w:link w:val="BalloonTextChar"/>
    <w:rsid w:val="00B82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6FC"/>
    <w:pPr>
      <w:spacing w:before="0" w:after="0"/>
    </w:pPr>
  </w:style>
  <w:style w:type="paragraph" w:customStyle="1" w:styleId="BodyTextBold">
    <w:name w:val="Body Text Bold"/>
    <w:basedOn w:val="BodyText"/>
    <w:qFormat/>
    <w:rsid w:val="00B826FC"/>
    <w:rPr>
      <w:b/>
    </w:rPr>
  </w:style>
  <w:style w:type="character" w:styleId="Hyperlink">
    <w:name w:val="Hyperlink"/>
    <w:basedOn w:val="DefaultParagraphFont"/>
    <w:uiPriority w:val="99"/>
    <w:unhideWhenUsed/>
    <w:rsid w:val="00624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4385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BSBCRT402 Collaborate in a creative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