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D08" w:rsidP="00CE7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BSBCON601 Develop and maintain business continuity plans</w:t>
      </w:r>
      <w:r>
        <w:fldChar w:fldCharType="end"/>
      </w:r>
    </w:p>
    <w:p w:rsidR="00CE7D08" w:rsidP="00CE7D08">
      <w:pPr>
        <w:pStyle w:val="Version"/>
        <w:sectPr w:rsidSect="00A62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21C5" w:rsidP="00A621C5">
      <w:pPr>
        <w:pStyle w:val="SuperHeading"/>
      </w:pPr>
      <w:r w:rsidRPr="00A621C5">
        <w:t>BSBCON601 Develop and maintain business continuity plans</w:t>
      </w:r>
    </w:p>
    <w:p w:rsidR="00000000" w:rsidRPr="00A621C5" w:rsidP="00A621C5">
      <w:pPr>
        <w:pStyle w:val="Heading1"/>
      </w:pPr>
      <w:bookmarkStart w:id="1" w:name="O_731426"/>
      <w:bookmarkEnd w:id="1"/>
      <w:r w:rsidRPr="00A621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rPr>
                <w:rStyle w:val="SpecialBold"/>
              </w:rPr>
              <w:t>Comments</w:t>
            </w:r>
          </w:p>
        </w:tc>
      </w:tr>
      <w:tr w:rsidTr="00CE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This version first released with BSB Business Services Training Package Version 1.1.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Version created to correct mapping table information</w:t>
            </w:r>
          </w:p>
        </w:tc>
      </w:tr>
      <w:tr w:rsidTr="00CE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This version first released with BSB Busin</w:t>
            </w:r>
            <w:r w:rsidRPr="00A621C5">
              <w:t>ess Services Training Package Version 1.0.</w:t>
            </w:r>
          </w:p>
        </w:tc>
      </w:tr>
    </w:tbl>
    <w:p w:rsidR="00000000" w:rsidRPr="00A621C5" w:rsidP="00A621C5">
      <w:pPr>
        <w:pStyle w:val="BodyText"/>
      </w:pPr>
    </w:p>
    <w:p w:rsidR="00000000" w:rsidRPr="00A621C5" w:rsidP="00A621C5">
      <w:pPr>
        <w:pStyle w:val="AllowPageBreak"/>
      </w:pPr>
    </w:p>
    <w:p w:rsidR="00000000" w:rsidRPr="00A621C5" w:rsidP="00A621C5">
      <w:pPr>
        <w:pStyle w:val="Heading1"/>
      </w:pPr>
      <w:bookmarkStart w:id="2" w:name="O_731425"/>
      <w:bookmarkEnd w:id="2"/>
      <w:r w:rsidRPr="00A621C5">
        <w:t>Application</w:t>
      </w:r>
    </w:p>
    <w:p w:rsidR="00000000" w:rsidRPr="00A621C5" w:rsidP="00CE7D08">
      <w:pPr>
        <w:pStyle w:val="BodyText"/>
      </w:pPr>
      <w:r w:rsidRPr="00A621C5">
        <w:t xml:space="preserve">This unit describes the skills and knowledge required to work within the business continuity framework to develop and implement business continuity plans </w:t>
      </w:r>
      <w:r w:rsidRPr="00A621C5">
        <w:t xml:space="preserve">for an organisation to manage risk and ensure business resilience when faced with a disruptive event. </w:t>
      </w:r>
    </w:p>
    <w:p w:rsidR="00000000" w:rsidRPr="00A621C5" w:rsidP="00CE7D08">
      <w:pPr>
        <w:pStyle w:val="BodyText"/>
      </w:pPr>
      <w:r w:rsidRPr="00A621C5">
        <w:t>It applies to individuals working in positions of authority who are approved to implement change across the division, business area, program area or pro</w:t>
      </w:r>
      <w:r w:rsidRPr="00A621C5">
        <w:t xml:space="preserve">ject area. </w:t>
      </w:r>
    </w:p>
    <w:p w:rsidR="00000000" w:rsidRPr="00A621C5" w:rsidP="00CE7D08">
      <w:pPr>
        <w:pStyle w:val="BodyText"/>
      </w:pPr>
      <w:r w:rsidRPr="00A621C5">
        <w:t>This unit addresses the knowledge and processes necessary to develop and maintain business continuity requirements. Business continuity awareness and planning help the organisation to identify barriers and/or interruptions and determine how th</w:t>
      </w:r>
      <w:r w:rsidRPr="00A621C5">
        <w:t>e organisation will achieve critical business objectives (even at diminished capacity) until full functionality is restored.</w:t>
      </w:r>
    </w:p>
    <w:p w:rsidR="00000000" w:rsidRPr="00A621C5" w:rsidP="00CE7D08">
      <w:pPr>
        <w:pStyle w:val="BodyText"/>
      </w:pPr>
      <w:r w:rsidRPr="00A621C5">
        <w:t>The focus is on risk and vulnerability assessment, business impact assessments, and business continuity and communication plans.</w:t>
      </w:r>
    </w:p>
    <w:p w:rsidR="00000000" w:rsidRPr="00A621C5" w:rsidP="00CE7D08">
      <w:pPr>
        <w:pStyle w:val="BodyText"/>
      </w:pPr>
      <w:r w:rsidRPr="00A621C5">
        <w:t>No licensing, legislative or certification requirements apply to this unit at the time of publication.</w:t>
      </w:r>
    </w:p>
    <w:p w:rsidR="00000000" w:rsidRPr="00A621C5" w:rsidP="00A621C5">
      <w:pPr>
        <w:pStyle w:val="Heading1"/>
      </w:pPr>
      <w:bookmarkStart w:id="3" w:name="O_731424"/>
      <w:bookmarkEnd w:id="3"/>
      <w:r w:rsidRPr="00A621C5">
        <w:t>Unit Sector</w:t>
      </w:r>
    </w:p>
    <w:p w:rsidR="00000000" w:rsidRPr="00A621C5" w:rsidP="00CE7D08">
      <w:pPr>
        <w:pStyle w:val="BodyText"/>
      </w:pPr>
      <w:r w:rsidRPr="00A621C5">
        <w:t>Industry Capability – Continuity</w:t>
      </w:r>
    </w:p>
    <w:p w:rsidR="00000000" w:rsidRPr="00A621C5" w:rsidP="00A621C5">
      <w:pPr>
        <w:pStyle w:val="Heading1"/>
      </w:pPr>
      <w:bookmarkStart w:id="4" w:name="O_731423"/>
      <w:bookmarkEnd w:id="4"/>
      <w:r w:rsidRPr="00A621C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rPr>
                <w:rStyle w:val="SpecialBold"/>
              </w:rPr>
              <w:t>PERFORMANCE CRITERIA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 xml:space="preserve">1 Conduct risk and vulnerability assessments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1.1 Identify the relationship between corporate risk and organisation’s</w:t>
            </w:r>
            <w:r w:rsidRPr="00A621C5">
              <w:t xml:space="preserve"> business continuity management framework</w:t>
            </w:r>
          </w:p>
          <w:p w:rsidR="00000000" w:rsidRPr="00A621C5" w:rsidP="00A621C5">
            <w:pPr>
              <w:pStyle w:val="BodyText"/>
            </w:pPr>
            <w:r w:rsidRPr="00A621C5">
              <w:t>1.2 Analyse and determine internal and external risk context by collecting information relating to the organisation’s priorities, operations and environment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 xml:space="preserve">1.3 Analyse and identify potential internal and external </w:t>
            </w:r>
            <w:r w:rsidRPr="00A621C5">
              <w:t>sources of disruption to the organisation’s priorities, operations and environment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2 Develop and report business impact assessment/s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2.1 Identify the organisation’s critical business functions and its dependencies and interdependencies, and analyse and ev</w:t>
            </w:r>
            <w:r w:rsidRPr="00A621C5">
              <w:t xml:space="preserve">aluate risks through business impact assessment/s </w:t>
            </w:r>
          </w:p>
          <w:p w:rsidR="00000000" w:rsidRPr="00A621C5" w:rsidP="00A621C5">
            <w:pPr>
              <w:pStyle w:val="BodyText"/>
            </w:pPr>
            <w:r w:rsidRPr="00A621C5">
              <w:t xml:space="preserve">2.2 Develop risk and disruption scenarios through business impact assessment/s </w:t>
            </w:r>
          </w:p>
          <w:p w:rsidR="00000000" w:rsidRPr="00A621C5" w:rsidP="00A621C5">
            <w:pPr>
              <w:pStyle w:val="BodyText"/>
            </w:pPr>
            <w:r w:rsidRPr="00A621C5">
              <w:t>2.3 Validate risk and disruption scenarios through business impact assessment/s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2.4 Analyse, validate and report on th</w:t>
            </w:r>
            <w:r w:rsidRPr="00A621C5">
              <w:t xml:space="preserve">e outcomes of business impact assessment/s to management 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3 Develop, implement and report risk treatments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3.1 Develop and implement risk treatments</w:t>
            </w:r>
          </w:p>
          <w:p w:rsidR="00000000" w:rsidRPr="00A621C5" w:rsidP="00A621C5">
            <w:pPr>
              <w:pStyle w:val="BodyText"/>
            </w:pPr>
            <w:r w:rsidRPr="00A621C5">
              <w:t>3.2 Participate in risk treatment review</w:t>
            </w:r>
          </w:p>
          <w:p w:rsidR="00000000" w:rsidRPr="00A621C5" w:rsidP="00A621C5">
            <w:pPr>
              <w:pStyle w:val="BodyText"/>
            </w:pPr>
            <w:r w:rsidRPr="00A621C5">
              <w:t>3.3 Report risk treatment review to management and relevant person</w:t>
            </w:r>
            <w:r w:rsidRPr="00A621C5">
              <w:t xml:space="preserve">nel 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3.4 Update risk treatment review in line with feedback provided by relevant personnel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4 Determine interdependencies and develop response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4.1 Develop the organisation’s emergency response, continuity and recovery strategies</w:t>
            </w:r>
          </w:p>
          <w:p w:rsidR="00000000" w:rsidRPr="00A621C5" w:rsidP="00A621C5">
            <w:pPr>
              <w:pStyle w:val="BodyText"/>
            </w:pPr>
            <w:r w:rsidRPr="00A621C5">
              <w:t xml:space="preserve">4.2 Consult and </w:t>
            </w:r>
            <w:r w:rsidRPr="00A621C5">
              <w:t>seek endorsement on organisation’s emergency response, continuity and recovery strategies from management and other appropriate personnel</w:t>
            </w:r>
          </w:p>
          <w:p w:rsidR="00000000" w:rsidRPr="00A621C5" w:rsidP="00A621C5">
            <w:pPr>
              <w:pStyle w:val="BodyText"/>
            </w:pPr>
            <w:r w:rsidRPr="00A621C5">
              <w:t>4.3 Identify and manage synergies and conflicts in resource availability and access in conjunction with management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4.4</w:t>
            </w:r>
            <w:r w:rsidRPr="00A621C5">
              <w:t xml:space="preserve"> Coordinate the organisation’s emergency response, continuity and recovery strategies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 xml:space="preserve">5 Establish business </w:t>
            </w:r>
            <w:r w:rsidRPr="00A621C5">
              <w:t>continuity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 xml:space="preserve">5.1 Consult relevant personnel and seek support for the </w:t>
            </w:r>
            <w:r w:rsidRPr="00A621C5">
              <w:t xml:space="preserve">development of the organisation’s business continuity plan/s </w:t>
            </w:r>
          </w:p>
          <w:p w:rsidR="00000000" w:rsidRPr="00A621C5" w:rsidP="00A621C5">
            <w:pPr>
              <w:pStyle w:val="BodyText"/>
            </w:pPr>
            <w:r w:rsidRPr="00A621C5">
              <w:t>5.2 Ensure con</w:t>
            </w:r>
            <w:r w:rsidRPr="00A621C5">
              <w:t>tent of business continuity plan is comprehensive and meets, where applicable, requirements of regulations, standards, industry practice and geographical dispersion</w:t>
            </w:r>
          </w:p>
          <w:p w:rsidR="00000000" w:rsidRPr="00A621C5" w:rsidP="00A621C5">
            <w:pPr>
              <w:pStyle w:val="BodyText"/>
            </w:pPr>
            <w:r w:rsidRPr="00A621C5">
              <w:t>5.3 Document and analyse feedback received through consultation and finalise business conti</w:t>
            </w:r>
            <w:r w:rsidRPr="00A621C5">
              <w:t>nuity plan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 xml:space="preserve">5.4 Demonstrate accountability for organisation’s business continuity plan/s 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6 Establish communication plan within organisation’s planning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 xml:space="preserve">6.1 Identify stakeholders and determine objective and scope of communication plan for periods </w:t>
            </w:r>
            <w:r w:rsidRPr="00A621C5">
              <w:t>before, during and after disruptions occur</w:t>
            </w:r>
          </w:p>
          <w:p w:rsidR="00000000" w:rsidRPr="00A621C5" w:rsidP="00A621C5">
            <w:pPr>
              <w:pStyle w:val="BodyText"/>
            </w:pPr>
            <w:r w:rsidRPr="00A621C5">
              <w:t>6.2 Determine organisation’s communication capabilities in line with objectives and scope, and identify gaps and options for meeting shortfalls</w:t>
            </w:r>
          </w:p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6.3 Develop and implement across the organisation, appropriate risk and incident monitoring, reporting and escalation processes</w:t>
            </w:r>
          </w:p>
        </w:tc>
      </w:tr>
      <w:tr w:rsidTr="00A621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7 Deliver business continuity professional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7.1 Promote application of business continuity management fra</w:t>
            </w:r>
            <w:r w:rsidRPr="00A621C5">
              <w:t>mework and plan to all relevant personnel on an ongoing basis</w:t>
            </w:r>
          </w:p>
          <w:p w:rsidR="00000000" w:rsidRPr="00A621C5" w:rsidP="00A621C5">
            <w:pPr>
              <w:pStyle w:val="BodyText"/>
            </w:pPr>
            <w:r w:rsidRPr="00A621C5">
              <w:t>7.2 Provide staff with appropriate information on cyclical review process of the business continuity management plan</w:t>
            </w:r>
          </w:p>
          <w:p w:rsidR="00000000" w:rsidRPr="00A621C5" w:rsidP="00A621C5">
            <w:pPr>
              <w:pStyle w:val="BodyText"/>
            </w:pPr>
            <w:r w:rsidRPr="00A621C5">
              <w:t>7.3 Conduct business continuity management plan exercises in line with organi</w:t>
            </w:r>
            <w:r w:rsidRPr="00A621C5">
              <w:t>sation’s policies and procedures</w:t>
            </w:r>
          </w:p>
          <w:p w:rsidR="00000000" w:rsidRPr="00A621C5" w:rsidP="00A621C5">
            <w:pPr>
              <w:pStyle w:val="BodyText"/>
            </w:pPr>
            <w:r w:rsidRPr="00A621C5">
              <w:t>7.4 Conduct post-exercise debriefs, complete post-exercise reviews and update business continuity strategies and plans as required</w:t>
            </w:r>
          </w:p>
          <w:p w:rsidR="00000000" w:rsidRPr="00A621C5" w:rsidP="00A621C5">
            <w:pPr>
              <w:pStyle w:val="BodyText"/>
            </w:pPr>
            <w:r w:rsidRPr="00A621C5">
              <w:t>7.5 Manage and record staff learning and development on the business continuity management f</w:t>
            </w:r>
            <w:r w:rsidRPr="00A621C5">
              <w:t>ramework in accordance with organisational requirements, and framework policies and procedures</w:t>
            </w:r>
          </w:p>
          <w:p w:rsidR="00000000" w:rsidRPr="00A621C5" w:rsidP="00A621C5">
            <w:pPr>
              <w:pStyle w:val="BodyText"/>
            </w:pPr>
            <w:r w:rsidRPr="00A621C5">
              <w:t>7.6 Report on the outcomes of staff learning and development, and business continuity framework exercises to relevant personnel</w:t>
            </w:r>
          </w:p>
        </w:tc>
      </w:tr>
    </w:tbl>
    <w:p w:rsidR="00000000" w:rsidRPr="00A621C5" w:rsidP="00A621C5">
      <w:pPr>
        <w:pStyle w:val="BodyText"/>
      </w:pPr>
    </w:p>
    <w:p w:rsidR="00000000" w:rsidRPr="00A621C5" w:rsidP="00A621C5">
      <w:pPr>
        <w:pStyle w:val="AllowPageBreak"/>
      </w:pPr>
    </w:p>
    <w:p w:rsidR="00000000" w:rsidRPr="00A621C5" w:rsidP="00A621C5">
      <w:pPr>
        <w:pStyle w:val="Heading1"/>
      </w:pPr>
      <w:bookmarkStart w:id="5" w:name="O_731422"/>
      <w:bookmarkEnd w:id="5"/>
      <w:r w:rsidRPr="00A621C5">
        <w:t>Foundation Ski</w:t>
      </w:r>
      <w:r w:rsidRPr="00A621C5">
        <w:t>lls</w:t>
      </w:r>
    </w:p>
    <w:p w:rsidR="00000000" w:rsidRPr="00CE7D08" w:rsidP="00CE7D08">
      <w:pPr>
        <w:pStyle w:val="BodyText"/>
        <w:rPr>
          <w:i/>
        </w:rPr>
      </w:pPr>
      <w:r w:rsidRPr="00CE7D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Performance</w:t>
            </w:r>
          </w:p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rPr>
                <w:rStyle w:val="SpecialBold"/>
              </w:rPr>
              <w:t>Description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1.1-1.3,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ListBullet"/>
              <w:rPr>
                <w:lang w:val="en-NZ"/>
              </w:rPr>
            </w:pPr>
            <w:r w:rsidRPr="00A621C5">
              <w:t>Interprets organisation’</w:t>
            </w:r>
            <w:r w:rsidRPr="00A621C5">
              <w:t>s reports, policies and procedures to develop business continuity management plan/s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2.4, 4.1, 5.3, 6.3, 7.2-7.4, 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ListBullet"/>
              <w:rPr>
                <w:lang w:val="en-NZ"/>
              </w:rPr>
            </w:pPr>
            <w:r w:rsidRPr="00A621C5">
              <w:t>Develops detailed workplace documentation clarifying complex ideas using relevant language and structure according to context and</w:t>
            </w:r>
            <w:r w:rsidRPr="00A621C5">
              <w:t xml:space="preserve"> audience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4.2, 5.1, 7.2-7.4, 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ListBullet"/>
            </w:pPr>
            <w:r w:rsidRPr="00A621C5">
              <w:t>Uses clear language, appropriate tone and syntax to address key personnel and disseminate information</w:t>
            </w:r>
          </w:p>
          <w:p w:rsidR="00000000" w:rsidRPr="00A621C5" w:rsidP="00A621C5">
            <w:pPr>
              <w:pStyle w:val="ListBullet"/>
            </w:pPr>
            <w:r w:rsidRPr="00A621C5">
              <w:t>Uses active listening, observational and questioning techniques to identify different perspectives a</w:t>
            </w:r>
            <w:r w:rsidRPr="00A621C5">
              <w:t>nd confirm, clarify or revise understanding</w:t>
            </w:r>
          </w:p>
          <w:p w:rsidR="00000000" w:rsidP="00A621C5">
            <w:pPr>
              <w:pStyle w:val="ListBullet"/>
              <w:rPr>
                <w:lang w:val="en-NZ"/>
              </w:rPr>
            </w:pPr>
            <w:r w:rsidRPr="00A621C5">
              <w:t>Informs staff about processes and outcomes of business continuity management plans and outcomes of staff learning and development and other reviews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2.1, 2.4, 7.3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ListBullet"/>
              <w:rPr>
                <w:lang w:val="en-NZ"/>
              </w:rPr>
            </w:pPr>
            <w:r w:rsidRPr="00A621C5">
              <w:t xml:space="preserve">Analyses and interprets numerical information to assist in undertaking detailed business impact assessment activities across the spectrum of the organisation’s stakeholders 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1.1, 2.1, 5.2, 5.4, 6.2, 7.3, 7.5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ListBullet"/>
            </w:pPr>
            <w:r w:rsidRPr="00A621C5">
              <w:t xml:space="preserve">Monitors adherence </w:t>
            </w:r>
            <w:r w:rsidRPr="00A621C5">
              <w:t xml:space="preserve">to wide-ranging organisational policies and procedures  </w:t>
            </w:r>
          </w:p>
          <w:p w:rsidR="00000000" w:rsidP="00A621C5">
            <w:pPr>
              <w:pStyle w:val="ListBullet"/>
              <w:rPr>
                <w:lang w:val="en-NZ"/>
              </w:rPr>
            </w:pPr>
            <w:r w:rsidRPr="00A621C5">
              <w:t>Is highly autonomous, taking responsibility and ownership for most or all aspects of own work, intuitively recognising and managing factors that may affect achievement of outcomes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Interact with othe</w:t>
            </w:r>
            <w:r w:rsidRPr="00A621C5">
              <w:t>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2.4, 3.2-3.4, 4.2, 4.3, 5.1, 7.1, 7.2, 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ListBullet"/>
            </w:pPr>
            <w:r w:rsidRPr="00A621C5">
              <w:t>Intuitively tailors every communication to achieve its purpose, demonstrating a sophisticated understanding of the needs, interests, issues and priorities of each audience</w:t>
            </w:r>
          </w:p>
          <w:p w:rsidR="00000000" w:rsidP="00A621C5">
            <w:pPr>
              <w:pStyle w:val="ListBullet"/>
              <w:rPr>
                <w:lang w:val="en-NZ"/>
              </w:rPr>
            </w:pPr>
            <w:r w:rsidRPr="00A621C5">
              <w:t>Invests time and energy in building r</w:t>
            </w:r>
            <w:r w:rsidRPr="00A621C5">
              <w:t>apport with others as an integral part of all work-based interactions</w:t>
            </w:r>
          </w:p>
        </w:tc>
      </w:tr>
      <w:tr w:rsidTr="00A621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1.2, 1.3, 2.1-2.3, 3.1, 4.1, 4.4, 6.1-6.3, 7.3-7.6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ListBullet"/>
            </w:pPr>
            <w:r w:rsidRPr="00A621C5">
              <w:t xml:space="preserve">Recognises the critical importance of clarifying, focusing and aligning goals and expectations </w:t>
            </w:r>
            <w:r w:rsidRPr="00A621C5">
              <w:t>and may use the process to build ownership of and broad commitment to achieving outcomes</w:t>
            </w:r>
          </w:p>
          <w:p w:rsidR="00000000" w:rsidRPr="00A621C5" w:rsidP="00A621C5">
            <w:pPr>
              <w:pStyle w:val="ListBullet"/>
            </w:pPr>
            <w:r w:rsidRPr="00A621C5">
              <w:t>May use formal decision-making processes as scaffolding for thinking, seeking input, advice, feedback and specialist advice as required</w:t>
            </w:r>
          </w:p>
          <w:p w:rsidR="00000000" w:rsidRPr="00A621C5" w:rsidP="00A621C5">
            <w:pPr>
              <w:pStyle w:val="ListBullet"/>
            </w:pPr>
            <w:r w:rsidRPr="00A621C5">
              <w:t>Recognises and addresses comple</w:t>
            </w:r>
            <w:r w:rsidRPr="00A621C5">
              <w:t>x problems involving multiple variables</w:t>
            </w:r>
          </w:p>
          <w:p w:rsidR="00000000" w:rsidRPr="00A621C5" w:rsidP="00A621C5">
            <w:pPr>
              <w:pStyle w:val="ListBullet"/>
            </w:pPr>
            <w:r w:rsidRPr="00A621C5">
              <w:t>Draws on a broad understanding of context and uses a combination of analysis and intuition to decide whether an idea is worth developing and implementing</w:t>
            </w:r>
          </w:p>
        </w:tc>
      </w:tr>
    </w:tbl>
    <w:p w:rsidR="00000000" w:rsidRPr="00A621C5" w:rsidP="00A621C5">
      <w:pPr>
        <w:pStyle w:val="BodyText"/>
      </w:pPr>
    </w:p>
    <w:p w:rsidR="00000000" w:rsidRPr="00A621C5" w:rsidP="00A621C5">
      <w:pPr>
        <w:pStyle w:val="AllowPageBreak"/>
      </w:pPr>
    </w:p>
    <w:p w:rsidR="00000000" w:rsidRPr="00A621C5" w:rsidP="00A621C5">
      <w:pPr>
        <w:pStyle w:val="Heading1"/>
      </w:pPr>
      <w:bookmarkStart w:id="6" w:name="O_731421"/>
      <w:bookmarkEnd w:id="6"/>
      <w:r w:rsidRPr="00A621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6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 xml:space="preserve">Code and title </w:t>
            </w:r>
          </w:p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cu</w:t>
            </w:r>
            <w:r w:rsidRPr="00A621C5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Code and title</w:t>
            </w:r>
          </w:p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rPr>
                <w:rStyle w:val="SpecialBold"/>
              </w:rPr>
              <w:t>Equivalence status</w:t>
            </w:r>
          </w:p>
        </w:tc>
      </w:tr>
      <w:tr w:rsidTr="00A6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BSBCON601 Develop and maintain business continuity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 xml:space="preserve">BSBCON601B Develop and maintain business continuity plans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1C5">
            <w:pPr>
              <w:pStyle w:val="BodyText"/>
              <w:rPr>
                <w:lang w:val="en-NZ"/>
              </w:rPr>
            </w:pPr>
            <w:r w:rsidRPr="00A621C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1C5" w:rsidP="00A621C5">
            <w:pPr>
              <w:pStyle w:val="BodyText"/>
            </w:pPr>
            <w:r w:rsidRPr="00A621C5">
              <w:t>Equivalent unit</w:t>
            </w:r>
          </w:p>
        </w:tc>
      </w:tr>
    </w:tbl>
    <w:p w:rsidR="00CE7D08" w:rsidP="00A621C5">
      <w:pPr>
        <w:pStyle w:val="BodyText"/>
      </w:pPr>
    </w:p>
    <w:p w:rsidR="00CE7D08" w:rsidP="00A621C5">
      <w:pPr>
        <w:pStyle w:val="BodyText"/>
      </w:pPr>
    </w:p>
    <w:p w:rsidR="00000000" w:rsidRPr="00A621C5" w:rsidP="00A621C5">
      <w:pPr>
        <w:pStyle w:val="Heading1"/>
      </w:pPr>
      <w:bookmarkStart w:id="7" w:name="O_731427"/>
      <w:bookmarkEnd w:id="7"/>
      <w:r w:rsidRPr="00A621C5">
        <w:t>Links</w:t>
      </w:r>
    </w:p>
    <w:p w:rsidR="00000000" w:rsidRPr="00A621C5" w:rsidP="00CE7D08">
      <w:pPr>
        <w:pStyle w:val="BodyText"/>
      </w:pPr>
      <w:r w:rsidRPr="00A6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17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21C5" w:rsidP="00A621C5"/>
    <w:sectPr w:rsidSect="00A62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5" w:rsidRPr="00CE7D08" w:rsidP="00CE7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8" w:rsidP="00A6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D08" w:rsidP="00A6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7D08" w:rsidP="00A62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1C5" w:rsidRPr="00CE7D08" w:rsidP="00CE7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8" w:rsidRPr="002D2AF8" w:rsidP="00A6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BSBCON601 Develop and maintain business continuity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CE7D08" w:rsidP="00A62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60E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80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1C5"/>
  </w:style>
  <w:style w:type="character" w:customStyle="1" w:styleId="Heading1Char">
    <w:name w:val="Heading 1 Char"/>
    <w:basedOn w:val="DefaultParagraphFont"/>
    <w:link w:val="Heading1"/>
    <w:rsid w:val="00A62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1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1C5"/>
    <w:rPr>
      <w:b/>
      <w:spacing w:val="0"/>
    </w:rPr>
  </w:style>
  <w:style w:type="character" w:styleId="Emphasis">
    <w:name w:val="Emphasis"/>
    <w:basedOn w:val="DefaultParagraphFont"/>
    <w:qFormat/>
    <w:rsid w:val="00A621C5"/>
    <w:rPr>
      <w:i/>
    </w:rPr>
  </w:style>
  <w:style w:type="paragraph" w:customStyle="1" w:styleId="SuperHeading">
    <w:name w:val="SuperHeading"/>
    <w:basedOn w:val="Normal"/>
    <w:rsid w:val="00A62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1C5"/>
  </w:style>
  <w:style w:type="paragraph" w:styleId="TableofFigures">
    <w:name w:val="table of figures"/>
    <w:basedOn w:val="Normal"/>
    <w:next w:val="Normal"/>
    <w:semiHidden/>
    <w:rsid w:val="00A62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1C5"/>
    <w:rPr>
      <w:rFonts w:ascii="Wingdings" w:hAnsi="Wingdings"/>
    </w:rPr>
  </w:style>
  <w:style w:type="paragraph" w:customStyle="1" w:styleId="TableHeading">
    <w:name w:val="Table Heading"/>
    <w:basedOn w:val="HeadingBase"/>
    <w:rsid w:val="00A62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1C5"/>
    <w:rPr>
      <w:color w:val="0033CC"/>
      <w:u w:val="none"/>
    </w:rPr>
  </w:style>
  <w:style w:type="paragraph" w:customStyle="1" w:styleId="BodyTextRight">
    <w:name w:val="Body Text Right"/>
    <w:basedOn w:val="BodyText"/>
    <w:rsid w:val="00A62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1C5"/>
    <w:rPr>
      <w:sz w:val="32"/>
    </w:rPr>
  </w:style>
  <w:style w:type="paragraph" w:customStyle="1" w:styleId="HeadingProcedure">
    <w:name w:val="Heading Procedure"/>
    <w:basedOn w:val="HeadingBase"/>
    <w:next w:val="Normal"/>
    <w:rsid w:val="00A62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1C5"/>
    <w:pPr>
      <w:spacing w:before="60" w:after="60"/>
    </w:pPr>
  </w:style>
  <w:style w:type="paragraph" w:styleId="ListContinue">
    <w:name w:val="List Continue"/>
    <w:basedOn w:val="List"/>
    <w:rsid w:val="00A621C5"/>
    <w:pPr>
      <w:ind w:firstLine="0"/>
    </w:pPr>
  </w:style>
  <w:style w:type="paragraph" w:customStyle="1" w:styleId="ListNote">
    <w:name w:val="List Note"/>
    <w:basedOn w:val="List"/>
    <w:rsid w:val="00A62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1C5"/>
    <w:rPr>
      <w:rFonts w:ascii="Courier New" w:hAnsi="Courier New"/>
    </w:rPr>
  </w:style>
  <w:style w:type="paragraph" w:customStyle="1" w:styleId="NoteBullet">
    <w:name w:val="Note Bullet"/>
    <w:basedOn w:val="Note"/>
    <w:rsid w:val="00A62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1C5"/>
    <w:rPr>
      <w:b/>
      <w:smallCaps/>
    </w:rPr>
  </w:style>
  <w:style w:type="paragraph" w:customStyle="1" w:styleId="TableListNumber">
    <w:name w:val="Table List Number"/>
    <w:basedOn w:val="ListNumber"/>
    <w:rsid w:val="00A62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1C5"/>
    <w:pPr>
      <w:numPr>
        <w:numId w:val="8"/>
      </w:numPr>
    </w:pPr>
  </w:style>
  <w:style w:type="paragraph" w:customStyle="1" w:styleId="ListAlpha2">
    <w:name w:val="List Alpha 2"/>
    <w:basedOn w:val="List2"/>
    <w:rsid w:val="00A621C5"/>
    <w:pPr>
      <w:numPr>
        <w:numId w:val="7"/>
      </w:numPr>
    </w:pPr>
  </w:style>
  <w:style w:type="paragraph" w:styleId="List2">
    <w:name w:val="List 2"/>
    <w:basedOn w:val="BodyText"/>
    <w:rsid w:val="00A62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1C5"/>
    <w:pPr>
      <w:numPr>
        <w:numId w:val="3"/>
      </w:numPr>
    </w:pPr>
  </w:style>
  <w:style w:type="paragraph" w:styleId="ListContinue2">
    <w:name w:val="List Continue 2"/>
    <w:basedOn w:val="List2"/>
    <w:rsid w:val="00A621C5"/>
    <w:pPr>
      <w:ind w:firstLine="0"/>
    </w:pPr>
  </w:style>
  <w:style w:type="paragraph" w:styleId="ListContinue3">
    <w:name w:val="List Continue 3"/>
    <w:basedOn w:val="List3"/>
    <w:rsid w:val="00A621C5"/>
    <w:pPr>
      <w:ind w:left="1021" w:firstLine="0"/>
    </w:pPr>
  </w:style>
  <w:style w:type="paragraph" w:styleId="ListContinue4">
    <w:name w:val="List Continue 4"/>
    <w:basedOn w:val="List4"/>
    <w:rsid w:val="00A621C5"/>
    <w:pPr>
      <w:ind w:firstLine="0"/>
    </w:pPr>
  </w:style>
  <w:style w:type="paragraph" w:styleId="ListContinue5">
    <w:name w:val="List Continue 5"/>
    <w:basedOn w:val="List5"/>
    <w:rsid w:val="00A621C5"/>
    <w:pPr>
      <w:ind w:firstLine="0"/>
    </w:pPr>
  </w:style>
  <w:style w:type="paragraph" w:styleId="ListNumber3">
    <w:name w:val="List Number 3"/>
    <w:basedOn w:val="List3"/>
    <w:rsid w:val="00A621C5"/>
    <w:pPr>
      <w:numPr>
        <w:numId w:val="4"/>
      </w:numPr>
    </w:pPr>
  </w:style>
  <w:style w:type="paragraph" w:styleId="ListNumber4">
    <w:name w:val="List Number 4"/>
    <w:basedOn w:val="List4"/>
    <w:rsid w:val="00A621C5"/>
    <w:pPr>
      <w:numPr>
        <w:numId w:val="5"/>
      </w:numPr>
    </w:pPr>
  </w:style>
  <w:style w:type="paragraph" w:styleId="ListNumber5">
    <w:name w:val="List Number 5"/>
    <w:basedOn w:val="List5"/>
    <w:rsid w:val="00A621C5"/>
    <w:pPr>
      <w:numPr>
        <w:numId w:val="6"/>
      </w:numPr>
    </w:pPr>
  </w:style>
  <w:style w:type="paragraph" w:styleId="BlockText">
    <w:name w:val="Block Text"/>
    <w:basedOn w:val="Normal"/>
    <w:rsid w:val="00A62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1C5"/>
    <w:rPr>
      <w:sz w:val="16"/>
      <w:vertAlign w:val="superscript"/>
    </w:rPr>
  </w:style>
  <w:style w:type="character" w:customStyle="1" w:styleId="Symbols">
    <w:name w:val="Symbols"/>
    <w:basedOn w:val="DefaultParagraphFont"/>
    <w:rsid w:val="00A621C5"/>
    <w:rPr>
      <w:rFonts w:ascii="Symbol" w:hAnsi="Symbol"/>
    </w:rPr>
  </w:style>
  <w:style w:type="character" w:customStyle="1" w:styleId="MenuOptions">
    <w:name w:val="Menu Options"/>
    <w:basedOn w:val="DefaultParagraphFont"/>
    <w:rsid w:val="00A62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1C5"/>
    <w:rPr>
      <w:b/>
    </w:rPr>
  </w:style>
  <w:style w:type="character" w:customStyle="1" w:styleId="Underlined">
    <w:name w:val="Underlined"/>
    <w:basedOn w:val="DefaultParagraphFont"/>
    <w:rsid w:val="00A621C5"/>
    <w:rPr>
      <w:u w:val="single"/>
    </w:rPr>
  </w:style>
  <w:style w:type="paragraph" w:customStyle="1" w:styleId="TableBodyTextRight">
    <w:name w:val="Table Body Text Right"/>
    <w:basedOn w:val="TableBodyText"/>
    <w:rsid w:val="00A62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1C5"/>
    <w:rPr>
      <w:sz w:val="18"/>
    </w:rPr>
  </w:style>
  <w:style w:type="paragraph" w:customStyle="1" w:styleId="BodySmallRight">
    <w:name w:val="Body Small Right"/>
    <w:basedOn w:val="BodyTextRight"/>
    <w:rsid w:val="00A621C5"/>
    <w:rPr>
      <w:sz w:val="18"/>
      <w:szCs w:val="18"/>
    </w:rPr>
  </w:style>
  <w:style w:type="paragraph" w:customStyle="1" w:styleId="MarginEdition">
    <w:name w:val="Margin Edition"/>
    <w:basedOn w:val="MarginNote"/>
    <w:rsid w:val="00A62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1C5"/>
    <w:rPr>
      <w:sz w:val="2"/>
      <w:szCs w:val="2"/>
    </w:rPr>
  </w:style>
  <w:style w:type="character" w:customStyle="1" w:styleId="Small">
    <w:name w:val="Small"/>
    <w:basedOn w:val="DefaultParagraphFont"/>
    <w:rsid w:val="00A621C5"/>
    <w:rPr>
      <w:sz w:val="16"/>
    </w:rPr>
  </w:style>
  <w:style w:type="paragraph" w:customStyle="1" w:styleId="WideTable">
    <w:name w:val="Wide Table"/>
    <w:basedOn w:val="Normal"/>
    <w:rsid w:val="00A62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1C5"/>
  </w:style>
  <w:style w:type="paragraph" w:styleId="Quote">
    <w:name w:val="Quote"/>
    <w:basedOn w:val="Heading1"/>
    <w:link w:val="QuoteChar"/>
    <w:qFormat/>
    <w:rsid w:val="00A62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1C5"/>
    <w:pPr>
      <w:pageBreakBefore/>
    </w:pPr>
  </w:style>
  <w:style w:type="paragraph" w:customStyle="1" w:styleId="Border">
    <w:name w:val="Border"/>
    <w:basedOn w:val="Normal"/>
    <w:qFormat/>
    <w:rsid w:val="00A62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1C5"/>
    <w:rPr>
      <w:u w:val="single"/>
    </w:rPr>
  </w:style>
  <w:style w:type="character" w:customStyle="1" w:styleId="BoldandItalics">
    <w:name w:val="Bold and Italics"/>
    <w:qFormat/>
    <w:rsid w:val="00A621C5"/>
    <w:rPr>
      <w:b/>
      <w:i/>
      <w:u w:val="none"/>
    </w:rPr>
  </w:style>
  <w:style w:type="paragraph" w:styleId="BalloonText">
    <w:name w:val="Balloon Text"/>
    <w:basedOn w:val="Normal"/>
    <w:link w:val="BalloonTextChar"/>
    <w:rsid w:val="00A62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1C5"/>
    <w:pPr>
      <w:spacing w:before="0" w:after="0"/>
    </w:pPr>
  </w:style>
  <w:style w:type="paragraph" w:customStyle="1" w:styleId="BodyTextBold">
    <w:name w:val="Body Text Bold"/>
    <w:basedOn w:val="BodyText"/>
    <w:qFormat/>
    <w:rsid w:val="00A621C5"/>
    <w:rPr>
      <w:b/>
    </w:rPr>
  </w:style>
  <w:style w:type="character" w:styleId="Hyperlink">
    <w:name w:val="Hyperlink"/>
    <w:basedOn w:val="DefaultParagraphFont"/>
    <w:uiPriority w:val="99"/>
    <w:unhideWhenUsed/>
    <w:rsid w:val="00CE7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7254</Characters>
  <Application>Microsoft Office Word</Application>
  <DocSecurity>0</DocSecurity>
  <Lines>241</Lines>
  <Paragraphs>124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BSBCON601 Develop and maintain business continuity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2022-06-16T11:13:00Z</dcterms:created>
  <dcterms:modified xsi:type="dcterms:W3CDTF">2022-06-16T11:13:00Z</dcterms:modified>
</cp:coreProperties>
</file>