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64A" w:rsidP="003E7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BSBCOM602 Develop and create compliance requirements</w:t>
      </w:r>
      <w:r>
        <w:fldChar w:fldCharType="end"/>
      </w:r>
    </w:p>
    <w:p w:rsidR="003E764A" w:rsidP="003E764A">
      <w:pPr>
        <w:pStyle w:val="Version"/>
        <w:sectPr w:rsidSect="00087A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AB6" w:rsidP="00087AB6">
      <w:pPr>
        <w:pStyle w:val="SuperHeading"/>
      </w:pPr>
      <w:r w:rsidRPr="00087AB6">
        <w:t>BSBCOM602 Develop and create compliance requirements</w:t>
      </w:r>
    </w:p>
    <w:p w:rsidR="00000000" w:rsidRPr="00087AB6" w:rsidP="00087AB6">
      <w:pPr>
        <w:pStyle w:val="Heading1"/>
      </w:pPr>
      <w:bookmarkStart w:id="1" w:name="O_704762"/>
      <w:bookmarkEnd w:id="1"/>
      <w:r w:rsidRPr="00087A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7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rPr>
                <w:rStyle w:val="SpecialBold"/>
              </w:rPr>
              <w:t>Comments</w:t>
            </w:r>
          </w:p>
        </w:tc>
      </w:tr>
      <w:tr w:rsidTr="00087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This version first released with BSB Business Services Training Package Version 1.0.</w:t>
            </w:r>
          </w:p>
        </w:tc>
      </w:tr>
    </w:tbl>
    <w:p w:rsidR="00000000" w:rsidRPr="00087AB6" w:rsidP="00087AB6">
      <w:pPr>
        <w:pStyle w:val="BodyText"/>
      </w:pPr>
    </w:p>
    <w:p w:rsidR="00000000" w:rsidRPr="00087AB6" w:rsidP="00087AB6">
      <w:pPr>
        <w:pStyle w:val="AllowPageBreak"/>
      </w:pPr>
    </w:p>
    <w:p w:rsidR="00000000" w:rsidRPr="00087AB6" w:rsidP="00087AB6">
      <w:pPr>
        <w:pStyle w:val="Heading1"/>
      </w:pPr>
      <w:bookmarkStart w:id="2" w:name="O_704763"/>
      <w:bookmarkEnd w:id="2"/>
      <w:r w:rsidRPr="00087AB6">
        <w:t>Application</w:t>
      </w:r>
    </w:p>
    <w:p w:rsidR="00000000" w:rsidRPr="00087AB6" w:rsidP="003E764A">
      <w:pPr>
        <w:pStyle w:val="BodyText"/>
      </w:pPr>
      <w:r w:rsidRPr="00087AB6">
        <w:t>This unit describes the skills and knowledge required to plan, develop and validate</w:t>
      </w:r>
      <w:r w:rsidRPr="00087AB6">
        <w:t xml:space="preserve"> compliance requirements.</w:t>
      </w:r>
    </w:p>
    <w:p w:rsidR="00000000" w:rsidRPr="00087AB6" w:rsidP="003E764A">
      <w:pPr>
        <w:pStyle w:val="BodyText"/>
      </w:pPr>
      <w:r w:rsidRPr="00087AB6">
        <w:t>It applies to individuals who are responsible for the compliance requirements of an organisation. It also applies to individuals in regulatory authorities, licensing authorities, statutory standards authorities, professional asso</w:t>
      </w:r>
      <w:r w:rsidRPr="00087AB6">
        <w:t>ciations and institutes, government departments or other organisations who are responsible for establishing compliance requirements to be fulfilled by other organisations and personnel.</w:t>
      </w:r>
    </w:p>
    <w:p w:rsidR="00000000" w:rsidRPr="00087AB6" w:rsidP="003E764A">
      <w:pPr>
        <w:pStyle w:val="BodyText"/>
      </w:pPr>
      <w:r w:rsidRPr="00087AB6">
        <w:t>Application of this unit must be consistent with the pertinent sectio</w:t>
      </w:r>
      <w:r w:rsidRPr="00087AB6">
        <w:t xml:space="preserve">ns of relevant Australian and international standards and legislative requirements including: AS 3806:2006 Compliance programs, AS ISO 10002:2006 Customer satisfaction – Guidelines for complaints handling in organizations, AS/NZS 4360:2004 Risk management </w:t>
      </w:r>
      <w:r w:rsidRPr="00087AB6">
        <w:t>and AS ISO 15489:2004 Records management.</w:t>
      </w:r>
    </w:p>
    <w:p w:rsidR="00000000" w:rsidRPr="00087AB6" w:rsidP="003E764A">
      <w:pPr>
        <w:pStyle w:val="BodyText"/>
      </w:pPr>
      <w:r w:rsidRPr="00087AB6">
        <w:t>No licensing, legislative, regulatory or certification requirements apply to this unit at the time of publication.</w:t>
      </w:r>
    </w:p>
    <w:p w:rsidR="00000000" w:rsidRPr="00087AB6" w:rsidP="00087AB6">
      <w:pPr>
        <w:pStyle w:val="Heading1"/>
      </w:pPr>
      <w:bookmarkStart w:id="3" w:name="O_704766"/>
      <w:bookmarkEnd w:id="3"/>
      <w:r w:rsidRPr="00087AB6">
        <w:t>Unit Sector</w:t>
      </w:r>
    </w:p>
    <w:p w:rsidR="00000000" w:rsidRPr="00087AB6" w:rsidP="003E764A">
      <w:pPr>
        <w:pStyle w:val="BodyText"/>
      </w:pPr>
      <w:r w:rsidRPr="00087AB6">
        <w:t>Regulation, Licensing and Risk – Compliance</w:t>
      </w:r>
    </w:p>
    <w:p w:rsidR="00000000" w:rsidRPr="00087AB6" w:rsidP="00087AB6">
      <w:pPr>
        <w:pStyle w:val="Heading1"/>
      </w:pPr>
      <w:bookmarkStart w:id="4" w:name="O_704767"/>
      <w:bookmarkEnd w:id="4"/>
      <w:r w:rsidRPr="00087A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rPr>
                <w:rStyle w:val="SpecialBold"/>
              </w:rPr>
              <w:t>PERFORMANCE CRITERIA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 Clarify the purpose and scope of the proposed compl</w:t>
            </w:r>
            <w:r w:rsidRPr="00087AB6">
              <w:t>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1.1 Determine the authority for the compliance requirements in conjunction with relevant personnel</w:t>
            </w:r>
          </w:p>
          <w:p w:rsidR="00000000" w:rsidRPr="00087AB6" w:rsidP="00087AB6">
            <w:pPr>
              <w:pStyle w:val="BodyText"/>
            </w:pPr>
            <w:r w:rsidRPr="00087AB6">
              <w:t>1.2 Clarify the purpose of the compliance requirements with relevant authorised personnel</w:t>
            </w:r>
          </w:p>
          <w:p w:rsidR="00000000" w:rsidRPr="00087AB6" w:rsidP="00087AB6">
            <w:pPr>
              <w:pStyle w:val="BodyText"/>
            </w:pPr>
            <w:r w:rsidRPr="00087AB6">
              <w:t>1.3 Determine the scope of the proposed complian</w:t>
            </w:r>
            <w:r w:rsidRPr="00087AB6">
              <w:t>ce requirements in consultation with relevant internal and/or external personnel</w:t>
            </w:r>
          </w:p>
          <w:p w:rsidR="00000000" w:rsidRPr="00087AB6" w:rsidP="00087AB6">
            <w:pPr>
              <w:pStyle w:val="BodyText"/>
            </w:pPr>
            <w:r w:rsidRPr="00087AB6">
              <w:t>1.4 Clarify the implications of non</w:t>
            </w:r>
            <w:r w:rsidRPr="00087AB6">
              <w:noBreakHyphen/>
              <w:t>compliance with the proposed compliance requirements and evaluate in consultation with relevant internal and/or external personnel</w:t>
            </w:r>
          </w:p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1.5 Iden</w:t>
            </w:r>
            <w:r w:rsidRPr="00087AB6">
              <w:t>tify and interpret relevant Australian and international standards pertaining to the proposed compliance requirements and related compliance program/management system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2 Prepare the development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2.1 Establish a</w:t>
            </w:r>
            <w:r w:rsidRPr="00087AB6">
              <w:t xml:space="preserve"> suitable project methodology to identify and consult with relevant stakeholders who have an interest in the proposed compliance requirements</w:t>
            </w:r>
          </w:p>
          <w:p w:rsidR="00000000" w:rsidRPr="00087AB6" w:rsidP="00087AB6">
            <w:pPr>
              <w:pStyle w:val="BodyText"/>
            </w:pPr>
            <w:r w:rsidRPr="00087AB6">
              <w:t xml:space="preserve">2.2 Prepare the plan for the proposed project to develop compliance requirements </w:t>
            </w:r>
          </w:p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2.3 Obtain approval of plan from</w:t>
            </w:r>
            <w:r w:rsidRPr="00087AB6">
              <w:t xml:space="preserve"> relevant internal and/or external personnel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3 Consult with relevant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 xml:space="preserve">3.1 Identify relevant internal and/or external stakeholders in the compliance requirements </w:t>
            </w:r>
          </w:p>
          <w:p w:rsidR="00000000" w:rsidRPr="00087AB6" w:rsidP="00087AB6">
            <w:pPr>
              <w:pStyle w:val="BodyText"/>
            </w:pPr>
            <w:r w:rsidRPr="00087AB6">
              <w:t>3.2 Consult stakeholders on compliance requirements in accordance with the establ</w:t>
            </w:r>
            <w:r w:rsidRPr="00087AB6">
              <w:t>ished methodology</w:t>
            </w:r>
          </w:p>
          <w:p w:rsidR="00000000" w:rsidRPr="00087AB6" w:rsidP="00087AB6">
            <w:pPr>
              <w:pStyle w:val="BodyText"/>
            </w:pPr>
            <w:r w:rsidRPr="00087AB6">
              <w:t xml:space="preserve">3.3 Interpret, analyse and organise outcomes of consultations with stakeholders </w:t>
            </w:r>
          </w:p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3.4 Summarise findings and issues determined through the consultation process and draft appropriate recommendations on compliance requirements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4 Prepare the</w:t>
            </w:r>
            <w:r w:rsidRPr="00087AB6">
              <w:t xml:space="preserve"> initial draft report on the proposed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4.1 Prepare the initial draft report on the proposed compliance requirements including information on the findings, issues and recommended requirements identified through the consultation proces</w:t>
            </w:r>
            <w:r w:rsidRPr="00087AB6">
              <w:t>ses</w:t>
            </w:r>
          </w:p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4.2 Submit draft report to the development team for consideration and make any changes required in preparation for validation consultations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 xml:space="preserve">5 Obtain feedback on draft compliance </w:t>
            </w:r>
            <w:r w:rsidRPr="00087AB6">
              <w:t>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 xml:space="preserve">5.1 Determine an appropriate sample of stakeholders for the </w:t>
            </w:r>
            <w:r w:rsidRPr="00087AB6">
              <w:t xml:space="preserve">validation process in collaboration with the other members of the </w:t>
            </w:r>
            <w:r w:rsidRPr="00087AB6">
              <w:t>development team in accordance with the established methodology</w:t>
            </w:r>
          </w:p>
          <w:p w:rsidR="00000000" w:rsidRPr="00087AB6" w:rsidP="00087AB6">
            <w:pPr>
              <w:pStyle w:val="BodyText"/>
            </w:pPr>
            <w:r w:rsidRPr="00087AB6">
              <w:t>5.2 Disseminate the draft compliance requirements to the identified sample of stakeholders using appropriate techniques and te</w:t>
            </w:r>
            <w:r w:rsidRPr="00087AB6">
              <w:t xml:space="preserve">chnology </w:t>
            </w:r>
          </w:p>
          <w:p w:rsidR="00000000" w:rsidRPr="00087AB6" w:rsidP="00087AB6">
            <w:pPr>
              <w:pStyle w:val="BodyText"/>
            </w:pPr>
            <w:r w:rsidRPr="00087AB6">
              <w:t xml:space="preserve">5.3 Collate, interpret and analyse feedback received on the draft compliance requirements </w:t>
            </w:r>
          </w:p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5.4 Summarise and organise outcomes of the feedback process in preparation for editing of the draft compliance requirements</w:t>
            </w:r>
          </w:p>
        </w:tc>
      </w:tr>
      <w:tr w:rsidTr="00087A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6 Edit and document recommende</w:t>
            </w:r>
            <w:r w:rsidRPr="00087AB6">
              <w:t>d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6.1 Edit the draft compliance requirements appropriately based on the feedback obtained from stakeholders</w:t>
            </w:r>
          </w:p>
          <w:p w:rsidR="00000000" w:rsidRPr="00087AB6" w:rsidP="00087AB6">
            <w:pPr>
              <w:pStyle w:val="BodyText"/>
            </w:pPr>
            <w:r w:rsidRPr="00087AB6">
              <w:t>6.2 Format and proofread the edited compliance requirements in accordance with the agreed methodology</w:t>
            </w:r>
          </w:p>
          <w:p w:rsidR="00000000" w:rsidRPr="00087AB6" w:rsidP="00087AB6">
            <w:pPr>
              <w:pStyle w:val="BodyText"/>
            </w:pPr>
            <w:r w:rsidRPr="00087AB6">
              <w:t>6.3 Submit the recommended compliance requirements in the required format to authorised personnel for consideration and due process for approval and implementation</w:t>
            </w:r>
          </w:p>
        </w:tc>
      </w:tr>
    </w:tbl>
    <w:p w:rsidR="00000000" w:rsidRPr="00087AB6" w:rsidP="00087AB6">
      <w:pPr>
        <w:pStyle w:val="BodyText"/>
      </w:pPr>
    </w:p>
    <w:p w:rsidR="00000000" w:rsidRPr="00087AB6" w:rsidP="00087AB6">
      <w:pPr>
        <w:pStyle w:val="AllowPageBreak"/>
      </w:pPr>
    </w:p>
    <w:p w:rsidR="00000000" w:rsidRPr="00087AB6" w:rsidP="00087AB6">
      <w:pPr>
        <w:pStyle w:val="Heading1"/>
      </w:pPr>
      <w:bookmarkStart w:id="5" w:name="O_704768"/>
      <w:bookmarkEnd w:id="5"/>
      <w:r w:rsidRPr="00087AB6">
        <w:t>Foundation Skills</w:t>
      </w:r>
    </w:p>
    <w:p w:rsidR="00000000" w:rsidRPr="003E764A" w:rsidP="003E764A">
      <w:pPr>
        <w:pStyle w:val="BodyText"/>
        <w:rPr>
          <w:i/>
        </w:rPr>
      </w:pPr>
      <w:r w:rsidRPr="003E764A">
        <w:rPr>
          <w:rStyle w:val="Emphasis"/>
        </w:rPr>
        <w:t>This section describes language, literacy, numeracy and</w:t>
      </w:r>
      <w:r w:rsidRPr="003E764A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Performance</w:t>
            </w:r>
          </w:p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rPr>
                <w:rStyle w:val="SpecialBold"/>
              </w:rPr>
              <w:t>Description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1.5, 3.3, 3.4, 4.1, 5.3, 5.4, 6.1, 6.2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ListBullet"/>
            </w:pPr>
            <w:r w:rsidRPr="00087AB6">
              <w:t>Comprehends and analyses texts to identify key requirements</w:t>
            </w:r>
          </w:p>
          <w:p w:rsidR="00000000" w:rsidRPr="00087AB6" w:rsidP="00087AB6">
            <w:pPr>
              <w:pStyle w:val="ListBullet"/>
            </w:pPr>
            <w:r w:rsidRPr="00087AB6">
              <w:t>Identifies, analyses, reviews and extracts relevant information  from complex texts</w:t>
            </w:r>
          </w:p>
          <w:p w:rsidR="00000000" w:rsidP="00087AB6">
            <w:pPr>
              <w:pStyle w:val="ListBullet"/>
              <w:rPr>
                <w:lang w:val="en-NZ"/>
              </w:rPr>
            </w:pPr>
            <w:r w:rsidRPr="00087AB6">
              <w:t xml:space="preserve">Proofreads draft texts to identify changes required 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2.1-2.3, 3.3. 3.4, 4.1, 4.2,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ListBullet"/>
            </w:pPr>
            <w:r w:rsidRPr="00087AB6">
              <w:t>Collates, summarises and compiles information  from a range o</w:t>
            </w:r>
            <w:r w:rsidRPr="00087AB6">
              <w:t>f sources</w:t>
            </w:r>
          </w:p>
          <w:p w:rsidR="00000000" w:rsidRPr="00087AB6" w:rsidP="00087AB6">
            <w:pPr>
              <w:pStyle w:val="ListBullet"/>
            </w:pPr>
            <w:r w:rsidRPr="00087AB6">
              <w:t>Develops materials for a specific audience using clear and detailed language to convey findings and recommendations</w:t>
            </w:r>
          </w:p>
          <w:p w:rsidR="00000000" w:rsidP="00087AB6">
            <w:pPr>
              <w:pStyle w:val="ListBullet"/>
              <w:rPr>
                <w:lang w:val="en-NZ"/>
              </w:rPr>
            </w:pPr>
            <w:r w:rsidRPr="00087AB6">
              <w:t>Edits and incorporates amendments to ensure compliance with regulatory or organisational requirements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1.1-1.4,</w:t>
            </w:r>
            <w:r w:rsidRPr="00087AB6">
              <w:t xml:space="preserve"> 2.3, 3.2, 5.1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ListBullet"/>
            </w:pPr>
            <w:r w:rsidRPr="00087AB6">
              <w:t>Conveys or seeks information, in a format and style appropriate to a specific audience</w:t>
            </w:r>
          </w:p>
          <w:p w:rsidR="00000000" w:rsidP="00087AB6">
            <w:pPr>
              <w:pStyle w:val="ListBullet"/>
              <w:rPr>
                <w:lang w:val="en-NZ"/>
              </w:rPr>
            </w:pPr>
            <w:r w:rsidRPr="00087AB6">
              <w:t xml:space="preserve">Elicits the views and opinions of others by listening and questioning 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ListBullet"/>
              <w:rPr>
                <w:lang w:val="en-NZ"/>
              </w:rPr>
            </w:pPr>
            <w:r w:rsidRPr="00087AB6">
              <w:t>Identifies organisational i</w:t>
            </w:r>
            <w:r w:rsidRPr="00087AB6">
              <w:t xml:space="preserve">mplications of legislative requirements and considers these when planning and implementing work 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1.1-1.4, 2.3,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ListBullet"/>
            </w:pPr>
            <w:r w:rsidRPr="00087AB6">
              <w:t>Collaborates with others using effective interpersonal skills to facilitate shared understanding</w:t>
            </w:r>
          </w:p>
          <w:p w:rsidR="00000000" w:rsidP="00087AB6">
            <w:pPr>
              <w:pStyle w:val="ListBullet"/>
              <w:rPr>
                <w:lang w:val="en-NZ"/>
              </w:rPr>
            </w:pPr>
            <w:r w:rsidRPr="00087AB6">
              <w:t>Identifies and u</w:t>
            </w:r>
            <w:r w:rsidRPr="00087AB6">
              <w:t>ses appropriate conventions and practices when communicating with internal and external personnel</w:t>
            </w:r>
          </w:p>
        </w:tc>
      </w:tr>
      <w:tr w:rsidTr="00087A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1.4, 1.5, 2.1, 2.2, 2.3, 3.1-3.3, 4.1, 4.2, 5.1-5.4,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ListBullet"/>
            </w:pPr>
            <w:r w:rsidRPr="00087AB6">
              <w:t>Sequences and schedules complex activities, monitors implementation and manag</w:t>
            </w:r>
            <w:r w:rsidRPr="00087AB6">
              <w:t xml:space="preserve">es required communication with others </w:t>
            </w:r>
          </w:p>
          <w:p w:rsidR="00000000" w:rsidRPr="00087AB6" w:rsidP="00087AB6">
            <w:pPr>
              <w:pStyle w:val="ListBullet"/>
            </w:pPr>
            <w:r w:rsidRPr="00087AB6">
              <w:t>Gathers and analyses data and  feedback to improve outcomes</w:t>
            </w:r>
          </w:p>
          <w:p w:rsidR="00000000" w:rsidRPr="00087AB6" w:rsidP="00087AB6">
            <w:pPr>
              <w:pStyle w:val="ListBullet"/>
            </w:pPr>
            <w:r w:rsidRPr="00087AB6">
              <w:t>Utilises features and functions of digital tools to complete complex tasks</w:t>
            </w:r>
          </w:p>
        </w:tc>
      </w:tr>
    </w:tbl>
    <w:p w:rsidR="00000000" w:rsidRPr="00087AB6" w:rsidP="00087AB6">
      <w:pPr>
        <w:pStyle w:val="BodyText"/>
      </w:pPr>
    </w:p>
    <w:p w:rsidR="00000000" w:rsidRPr="00087AB6" w:rsidP="00087AB6">
      <w:pPr>
        <w:pStyle w:val="AllowPageBreak"/>
      </w:pPr>
    </w:p>
    <w:p w:rsidR="00000000" w:rsidRPr="00087AB6" w:rsidP="00087AB6">
      <w:pPr>
        <w:pStyle w:val="Heading1"/>
      </w:pPr>
      <w:bookmarkStart w:id="6" w:name="O_704770"/>
      <w:bookmarkEnd w:id="6"/>
      <w:r w:rsidRPr="00087A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87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 xml:space="preserve">Code and title </w:t>
            </w:r>
          </w:p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Code and title</w:t>
            </w:r>
          </w:p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rPr>
                <w:rStyle w:val="SpecialBold"/>
              </w:rPr>
              <w:t>Equivalence status</w:t>
            </w:r>
          </w:p>
        </w:tc>
      </w:tr>
      <w:tr w:rsidTr="00087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BSBCOM602 Develop and create compliance requirements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BSBCOM602B Develop and create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AB6">
            <w:pPr>
              <w:pStyle w:val="BodyText"/>
              <w:rPr>
                <w:lang w:val="en-NZ"/>
              </w:rPr>
            </w:pPr>
            <w:r w:rsidRPr="00087A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AB6" w:rsidP="00087AB6">
            <w:pPr>
              <w:pStyle w:val="BodyText"/>
            </w:pPr>
            <w:r w:rsidRPr="00087AB6">
              <w:t>Equivalent unit</w:t>
            </w:r>
          </w:p>
        </w:tc>
      </w:tr>
    </w:tbl>
    <w:p w:rsidR="00000000" w:rsidRPr="00087AB6" w:rsidP="00087AB6">
      <w:pPr>
        <w:pStyle w:val="BodyText"/>
      </w:pPr>
    </w:p>
    <w:p w:rsidR="00000000" w:rsidRPr="00087AB6" w:rsidP="00087AB6">
      <w:pPr>
        <w:pStyle w:val="AllowPageBreak"/>
      </w:pPr>
    </w:p>
    <w:p w:rsidR="00000000" w:rsidRPr="00087AB6" w:rsidP="00087AB6">
      <w:pPr>
        <w:pStyle w:val="Heading1"/>
      </w:pPr>
      <w:bookmarkStart w:id="7" w:name="O_704777"/>
      <w:bookmarkEnd w:id="7"/>
      <w:r w:rsidRPr="00087AB6">
        <w:t>Links</w:t>
      </w:r>
    </w:p>
    <w:p w:rsidR="00000000" w:rsidRPr="00087AB6" w:rsidP="003E764A">
      <w:pPr>
        <w:pStyle w:val="BodyText"/>
      </w:pPr>
      <w:r w:rsidRPr="00087A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4D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7AB6" w:rsidP="00087AB6"/>
    <w:sectPr w:rsidSect="00087A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6" w:rsidRPr="003E764A" w:rsidP="003E7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4A" w:rsidP="00087A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64A" w:rsidP="00087A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764A" w:rsidP="00087A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AB6" w:rsidRPr="003E764A" w:rsidP="003E7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4A" w:rsidRPr="002D2AF8" w:rsidP="00087A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BSBCOM602 Develop and create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E764A" w:rsidP="00087A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0F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66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A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A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A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A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A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A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A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A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A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A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A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AB6"/>
  </w:style>
  <w:style w:type="character" w:customStyle="1" w:styleId="Heading1Char">
    <w:name w:val="Heading 1 Char"/>
    <w:basedOn w:val="DefaultParagraphFont"/>
    <w:link w:val="Heading1"/>
    <w:rsid w:val="00087A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A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A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A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AB6"/>
    <w:rPr>
      <w:b/>
      <w:spacing w:val="0"/>
    </w:rPr>
  </w:style>
  <w:style w:type="character" w:styleId="Emphasis">
    <w:name w:val="Emphasis"/>
    <w:basedOn w:val="DefaultParagraphFont"/>
    <w:qFormat/>
    <w:rsid w:val="00087AB6"/>
    <w:rPr>
      <w:i/>
    </w:rPr>
  </w:style>
  <w:style w:type="paragraph" w:customStyle="1" w:styleId="SuperHeading">
    <w:name w:val="SuperHeading"/>
    <w:basedOn w:val="Normal"/>
    <w:rsid w:val="00087A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A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A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A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A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A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A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A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A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A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A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A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A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A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A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A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A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A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A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A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A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A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A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7A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7A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A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A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A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A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A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A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A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A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A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A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A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AB6"/>
  </w:style>
  <w:style w:type="paragraph" w:styleId="TableofFigures">
    <w:name w:val="table of figures"/>
    <w:basedOn w:val="Normal"/>
    <w:next w:val="Normal"/>
    <w:semiHidden/>
    <w:rsid w:val="00087A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A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7AB6"/>
    <w:rPr>
      <w:rFonts w:ascii="Wingdings" w:hAnsi="Wingdings"/>
    </w:rPr>
  </w:style>
  <w:style w:type="paragraph" w:customStyle="1" w:styleId="TableHeading">
    <w:name w:val="Table Heading"/>
    <w:basedOn w:val="HeadingBase"/>
    <w:rsid w:val="00087A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AB6"/>
    <w:rPr>
      <w:color w:val="0033CC"/>
      <w:u w:val="none"/>
    </w:rPr>
  </w:style>
  <w:style w:type="paragraph" w:customStyle="1" w:styleId="BodyTextRight">
    <w:name w:val="Body Text Right"/>
    <w:basedOn w:val="BodyText"/>
    <w:rsid w:val="00087A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A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A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A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A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A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AB6"/>
    <w:rPr>
      <w:sz w:val="32"/>
    </w:rPr>
  </w:style>
  <w:style w:type="paragraph" w:customStyle="1" w:styleId="HeadingProcedure">
    <w:name w:val="Heading Procedure"/>
    <w:basedOn w:val="HeadingBase"/>
    <w:next w:val="Normal"/>
    <w:rsid w:val="00087A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AB6"/>
    <w:pPr>
      <w:spacing w:before="60" w:after="60"/>
    </w:pPr>
  </w:style>
  <w:style w:type="paragraph" w:styleId="ListContinue">
    <w:name w:val="List Continue"/>
    <w:basedOn w:val="List"/>
    <w:rsid w:val="00087AB6"/>
    <w:pPr>
      <w:ind w:firstLine="0"/>
    </w:pPr>
  </w:style>
  <w:style w:type="paragraph" w:customStyle="1" w:styleId="ListNote">
    <w:name w:val="List Note"/>
    <w:basedOn w:val="List"/>
    <w:rsid w:val="00087A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A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A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AB6"/>
    <w:rPr>
      <w:rFonts w:ascii="Courier New" w:hAnsi="Courier New"/>
    </w:rPr>
  </w:style>
  <w:style w:type="paragraph" w:customStyle="1" w:styleId="NoteBullet">
    <w:name w:val="Note Bullet"/>
    <w:basedOn w:val="Note"/>
    <w:rsid w:val="00087A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A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A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A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A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7A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A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AB6"/>
    <w:rPr>
      <w:b/>
      <w:smallCaps/>
    </w:rPr>
  </w:style>
  <w:style w:type="paragraph" w:customStyle="1" w:styleId="TableListNumber">
    <w:name w:val="Table List Number"/>
    <w:basedOn w:val="ListNumber"/>
    <w:rsid w:val="00087A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A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AB6"/>
    <w:pPr>
      <w:numPr>
        <w:numId w:val="8"/>
      </w:numPr>
    </w:pPr>
  </w:style>
  <w:style w:type="paragraph" w:customStyle="1" w:styleId="ListAlpha2">
    <w:name w:val="List Alpha 2"/>
    <w:basedOn w:val="List2"/>
    <w:rsid w:val="00087AB6"/>
    <w:pPr>
      <w:numPr>
        <w:numId w:val="7"/>
      </w:numPr>
    </w:pPr>
  </w:style>
  <w:style w:type="paragraph" w:styleId="List2">
    <w:name w:val="List 2"/>
    <w:basedOn w:val="BodyText"/>
    <w:rsid w:val="00087A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A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A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A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A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A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7AB6"/>
    <w:pPr>
      <w:numPr>
        <w:numId w:val="3"/>
      </w:numPr>
    </w:pPr>
  </w:style>
  <w:style w:type="paragraph" w:styleId="ListContinue2">
    <w:name w:val="List Continue 2"/>
    <w:basedOn w:val="List2"/>
    <w:rsid w:val="00087AB6"/>
    <w:pPr>
      <w:ind w:firstLine="0"/>
    </w:pPr>
  </w:style>
  <w:style w:type="paragraph" w:styleId="ListContinue3">
    <w:name w:val="List Continue 3"/>
    <w:basedOn w:val="List3"/>
    <w:rsid w:val="00087AB6"/>
    <w:pPr>
      <w:ind w:left="1021" w:firstLine="0"/>
    </w:pPr>
  </w:style>
  <w:style w:type="paragraph" w:styleId="ListContinue4">
    <w:name w:val="List Continue 4"/>
    <w:basedOn w:val="List4"/>
    <w:rsid w:val="00087AB6"/>
    <w:pPr>
      <w:ind w:firstLine="0"/>
    </w:pPr>
  </w:style>
  <w:style w:type="paragraph" w:styleId="ListContinue5">
    <w:name w:val="List Continue 5"/>
    <w:basedOn w:val="List5"/>
    <w:rsid w:val="00087AB6"/>
    <w:pPr>
      <w:ind w:firstLine="0"/>
    </w:pPr>
  </w:style>
  <w:style w:type="paragraph" w:styleId="ListNumber3">
    <w:name w:val="List Number 3"/>
    <w:basedOn w:val="List3"/>
    <w:rsid w:val="00087AB6"/>
    <w:pPr>
      <w:numPr>
        <w:numId w:val="4"/>
      </w:numPr>
    </w:pPr>
  </w:style>
  <w:style w:type="paragraph" w:styleId="ListNumber4">
    <w:name w:val="List Number 4"/>
    <w:basedOn w:val="List4"/>
    <w:rsid w:val="00087AB6"/>
    <w:pPr>
      <w:numPr>
        <w:numId w:val="5"/>
      </w:numPr>
    </w:pPr>
  </w:style>
  <w:style w:type="paragraph" w:styleId="ListNumber5">
    <w:name w:val="List Number 5"/>
    <w:basedOn w:val="List5"/>
    <w:rsid w:val="00087AB6"/>
    <w:pPr>
      <w:numPr>
        <w:numId w:val="6"/>
      </w:numPr>
    </w:pPr>
  </w:style>
  <w:style w:type="paragraph" w:styleId="BlockText">
    <w:name w:val="Block Text"/>
    <w:basedOn w:val="Normal"/>
    <w:rsid w:val="00087A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A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AB6"/>
    <w:rPr>
      <w:sz w:val="16"/>
      <w:vertAlign w:val="superscript"/>
    </w:rPr>
  </w:style>
  <w:style w:type="character" w:customStyle="1" w:styleId="Symbols">
    <w:name w:val="Symbols"/>
    <w:basedOn w:val="DefaultParagraphFont"/>
    <w:rsid w:val="00087AB6"/>
    <w:rPr>
      <w:rFonts w:ascii="Symbol" w:hAnsi="Symbol"/>
    </w:rPr>
  </w:style>
  <w:style w:type="character" w:customStyle="1" w:styleId="MenuOptions">
    <w:name w:val="Menu Options"/>
    <w:basedOn w:val="DefaultParagraphFont"/>
    <w:rsid w:val="00087A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AB6"/>
    <w:rPr>
      <w:b/>
    </w:rPr>
  </w:style>
  <w:style w:type="character" w:customStyle="1" w:styleId="Underlined">
    <w:name w:val="Underlined"/>
    <w:basedOn w:val="DefaultParagraphFont"/>
    <w:rsid w:val="00087AB6"/>
    <w:rPr>
      <w:u w:val="single"/>
    </w:rPr>
  </w:style>
  <w:style w:type="paragraph" w:customStyle="1" w:styleId="TableBodyTextRight">
    <w:name w:val="Table Body Text Right"/>
    <w:basedOn w:val="TableBodyText"/>
    <w:rsid w:val="00087A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AB6"/>
    <w:rPr>
      <w:sz w:val="18"/>
    </w:rPr>
  </w:style>
  <w:style w:type="paragraph" w:customStyle="1" w:styleId="BodySmallRight">
    <w:name w:val="Body Small Right"/>
    <w:basedOn w:val="BodyTextRight"/>
    <w:rsid w:val="00087AB6"/>
    <w:rPr>
      <w:sz w:val="18"/>
      <w:szCs w:val="18"/>
    </w:rPr>
  </w:style>
  <w:style w:type="paragraph" w:customStyle="1" w:styleId="MarginEdition">
    <w:name w:val="Margin Edition"/>
    <w:basedOn w:val="MarginNote"/>
    <w:rsid w:val="00087A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AB6"/>
    <w:rPr>
      <w:sz w:val="2"/>
      <w:szCs w:val="2"/>
    </w:rPr>
  </w:style>
  <w:style w:type="character" w:customStyle="1" w:styleId="Small">
    <w:name w:val="Small"/>
    <w:basedOn w:val="DefaultParagraphFont"/>
    <w:rsid w:val="00087AB6"/>
    <w:rPr>
      <w:sz w:val="16"/>
    </w:rPr>
  </w:style>
  <w:style w:type="paragraph" w:customStyle="1" w:styleId="WideTable">
    <w:name w:val="Wide Table"/>
    <w:basedOn w:val="Normal"/>
    <w:rsid w:val="00087A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AB6"/>
  </w:style>
  <w:style w:type="paragraph" w:styleId="Quote">
    <w:name w:val="Quote"/>
    <w:basedOn w:val="Heading1"/>
    <w:link w:val="QuoteChar"/>
    <w:qFormat/>
    <w:rsid w:val="00087A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A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AB6"/>
    <w:pPr>
      <w:pageBreakBefore/>
    </w:pPr>
  </w:style>
  <w:style w:type="paragraph" w:customStyle="1" w:styleId="Border">
    <w:name w:val="Border"/>
    <w:basedOn w:val="Normal"/>
    <w:qFormat/>
    <w:rsid w:val="00087A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A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A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A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A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A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A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A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A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AB6"/>
    <w:rPr>
      <w:u w:val="single"/>
    </w:rPr>
  </w:style>
  <w:style w:type="character" w:customStyle="1" w:styleId="BoldandItalics">
    <w:name w:val="Bold and Italics"/>
    <w:qFormat/>
    <w:rsid w:val="00087AB6"/>
    <w:rPr>
      <w:b/>
      <w:i/>
      <w:u w:val="none"/>
    </w:rPr>
  </w:style>
  <w:style w:type="paragraph" w:styleId="BalloonText">
    <w:name w:val="Balloon Text"/>
    <w:basedOn w:val="Normal"/>
    <w:link w:val="BalloonTextChar"/>
    <w:rsid w:val="00087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A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A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A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A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A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AB6"/>
    <w:pPr>
      <w:spacing w:before="0" w:after="0"/>
    </w:pPr>
  </w:style>
  <w:style w:type="paragraph" w:customStyle="1" w:styleId="BodyTextBold">
    <w:name w:val="Body Text Bold"/>
    <w:basedOn w:val="BodyText"/>
    <w:qFormat/>
    <w:rsid w:val="00087AB6"/>
    <w:rPr>
      <w:b/>
    </w:rPr>
  </w:style>
  <w:style w:type="character" w:styleId="Hyperlink">
    <w:name w:val="Hyperlink"/>
    <w:basedOn w:val="DefaultParagraphFont"/>
    <w:uiPriority w:val="99"/>
    <w:unhideWhenUsed/>
    <w:rsid w:val="003E7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5976</Characters>
  <Application>Microsoft Office Word</Application>
  <DocSecurity>0</DocSecurity>
  <Lines>206</Lines>
  <Paragraphs>107</Paragraphs>
  <ScaleCrop>false</ScaleCrop>
  <Company>Author-it Software Corporation Ltd.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BSBCOM602 Develop and create compliance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2023-01-24T14:45:00Z</dcterms:created>
  <dcterms:modified xsi:type="dcterms:W3CDTF">2023-01-24T14:45:00Z</dcterms:modified>
</cp:coreProperties>
</file>