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E09E8" w:rsidP="005E09E8">
      <w:pPr>
        <w:pStyle w:val="Title"/>
      </w:pPr>
      <w:r>
        <w:fldChar w:fldCharType="begin"/>
      </w:r>
      <w:r>
        <w:instrText xml:space="preserve"> TITLE   \* MERGEFORMAT </w:instrText>
      </w:r>
      <w:r>
        <w:fldChar w:fldCharType="separate"/>
      </w:r>
      <w:r>
        <w:t>BSBCOM501 Identify and interpret compliance requirements</w:t>
      </w:r>
      <w:r>
        <w:fldChar w:fldCharType="end"/>
      </w:r>
    </w:p>
    <w:p w:rsidR="005E09E8" w:rsidP="005E09E8">
      <w:pPr>
        <w:pStyle w:val="Version"/>
        <w:sectPr w:rsidSect="0098489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84892" w:rsidP="00984892">
      <w:pPr>
        <w:pStyle w:val="SuperHeading"/>
      </w:pPr>
      <w:r w:rsidRPr="00984892">
        <w:t>BSBCOM501 Identify and interpret compliance requirements</w:t>
      </w:r>
    </w:p>
    <w:p w:rsidR="00000000" w:rsidRPr="00984892" w:rsidP="00984892">
      <w:pPr>
        <w:pStyle w:val="Heading1"/>
      </w:pPr>
      <w:bookmarkStart w:id="1" w:name="O_704610"/>
      <w:bookmarkEnd w:id="1"/>
      <w:r w:rsidRPr="00984892">
        <w:t>Modification History</w:t>
      </w:r>
    </w:p>
    <w:tbl>
      <w:tblPr>
        <w:tblW w:w="0" w:type="auto"/>
        <w:tblLayout w:type="fixed"/>
        <w:tblCellMar>
          <w:left w:w="62" w:type="dxa"/>
          <w:right w:w="62" w:type="dxa"/>
        </w:tblCellMar>
        <w:tblLook w:val="0000"/>
      </w:tblPr>
      <w:tblGrid>
        <w:gridCol w:w="3091"/>
        <w:gridCol w:w="5873"/>
      </w:tblGrid>
      <w:tr w:rsidTr="00984892">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84892" w:rsidP="00984892">
            <w:pPr>
              <w:pStyle w:val="BodyText"/>
            </w:pPr>
            <w:r w:rsidRPr="00984892">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4892">
            <w:pPr>
              <w:pStyle w:val="BodyText"/>
              <w:rPr>
                <w:lang w:val="en-NZ"/>
              </w:rPr>
            </w:pPr>
            <w:r w:rsidRPr="00984892">
              <w:rPr>
                <w:rStyle w:val="SpecialBold"/>
              </w:rPr>
              <w:t>Comments</w:t>
            </w:r>
          </w:p>
        </w:tc>
      </w:tr>
      <w:tr w:rsidTr="00984892">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4892">
            <w:pPr>
              <w:pStyle w:val="BodyText"/>
              <w:rPr>
                <w:lang w:val="en-NZ"/>
              </w:rPr>
            </w:pPr>
            <w:r w:rsidRPr="00984892">
              <w:t>Release 1</w:t>
            </w:r>
            <w:r w:rsidRPr="00984892">
              <w:tab/>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84892" w:rsidP="00984892">
            <w:pPr>
              <w:pStyle w:val="BodyText"/>
            </w:pPr>
            <w:r w:rsidRPr="00984892">
              <w:t>This version first released with BSB Business Services Training Package Version 1.0.</w:t>
            </w:r>
          </w:p>
        </w:tc>
      </w:tr>
    </w:tbl>
    <w:p w:rsidR="00000000" w:rsidRPr="00984892" w:rsidP="00984892">
      <w:pPr>
        <w:pStyle w:val="BodyText"/>
      </w:pPr>
    </w:p>
    <w:p w:rsidR="00000000" w:rsidRPr="00984892" w:rsidP="00984892">
      <w:pPr>
        <w:pStyle w:val="AllowPageBreak"/>
      </w:pPr>
    </w:p>
    <w:p w:rsidR="00000000" w:rsidRPr="00984892" w:rsidP="00984892">
      <w:pPr>
        <w:pStyle w:val="Heading1"/>
      </w:pPr>
      <w:bookmarkStart w:id="2" w:name="O_704611"/>
      <w:bookmarkEnd w:id="2"/>
      <w:r w:rsidRPr="00984892">
        <w:t>Application</w:t>
      </w:r>
    </w:p>
    <w:p w:rsidR="00000000" w:rsidRPr="00984892" w:rsidP="005E09E8">
      <w:pPr>
        <w:pStyle w:val="BodyText"/>
      </w:pPr>
      <w:r w:rsidRPr="00984892">
        <w:t>This unit describes the skills and knowledge required to identify and inte</w:t>
      </w:r>
      <w:r w:rsidRPr="00984892">
        <w:t>rpret the range of internal and external compliance requirements and obligations that must be fulfilled by an organisation.</w:t>
      </w:r>
    </w:p>
    <w:p w:rsidR="00000000" w:rsidRPr="00984892" w:rsidP="005E09E8">
      <w:pPr>
        <w:pStyle w:val="BodyText"/>
      </w:pPr>
      <w:r w:rsidRPr="00984892">
        <w:t>It applies to individuals who use their sound theoretical knowledge of compliance and skills in identifying compliance requirements</w:t>
      </w:r>
      <w:r w:rsidRPr="00984892">
        <w:t xml:space="preserve"> to plan, carry out and evaluate their own work and/or the work of a team.</w:t>
      </w:r>
    </w:p>
    <w:p w:rsidR="00000000" w:rsidRPr="00984892" w:rsidP="005E09E8">
      <w:pPr>
        <w:pStyle w:val="BodyText"/>
      </w:pPr>
      <w:r w:rsidRPr="00984892">
        <w:t>No licensing, legislative, regulatory or certification requirements apply to this unit at the time of publication.</w:t>
      </w:r>
    </w:p>
    <w:p w:rsidR="00000000" w:rsidRPr="00984892" w:rsidP="00984892">
      <w:pPr>
        <w:pStyle w:val="Heading1"/>
      </w:pPr>
      <w:bookmarkStart w:id="3" w:name="O_704614"/>
      <w:bookmarkEnd w:id="3"/>
      <w:r w:rsidRPr="00984892">
        <w:t>Unit Sector</w:t>
      </w:r>
    </w:p>
    <w:p w:rsidR="00000000" w:rsidRPr="00984892" w:rsidP="005E09E8">
      <w:pPr>
        <w:pStyle w:val="BodyText"/>
      </w:pPr>
      <w:r w:rsidRPr="00984892">
        <w:t>Regulation, licensing and risk – com</w:t>
      </w:r>
      <w:r w:rsidRPr="00984892">
        <w:t>pliance</w:t>
      </w:r>
    </w:p>
    <w:p w:rsidR="00000000" w:rsidRPr="00984892" w:rsidP="00984892">
      <w:pPr>
        <w:pStyle w:val="Heading1"/>
      </w:pPr>
      <w:bookmarkStart w:id="4" w:name="O_704615"/>
      <w:bookmarkEnd w:id="4"/>
      <w:r w:rsidRPr="00984892">
        <w:t>Elements and Performance Criteria</w:t>
      </w:r>
    </w:p>
    <w:tbl>
      <w:tblPr>
        <w:tblW w:w="9236" w:type="dxa"/>
        <w:tblLayout w:type="fixed"/>
        <w:tblCellMar>
          <w:left w:w="62" w:type="dxa"/>
          <w:right w:w="62" w:type="dxa"/>
        </w:tblCellMar>
        <w:tblLook w:val="0000"/>
      </w:tblPr>
      <w:tblGrid>
        <w:gridCol w:w="2645"/>
        <w:gridCol w:w="6591"/>
      </w:tblGrid>
      <w:tr w:rsidTr="00984892">
        <w:tblPrEx>
          <w:tblW w:w="9236" w:type="dxa"/>
          <w:tblLayout w:type="fixed"/>
          <w:tblCellMar>
            <w:left w:w="62" w:type="dxa"/>
            <w:right w:w="62" w:type="dxa"/>
          </w:tblCellMar>
          <w:tblLook w:val="0000"/>
        </w:tblPrEx>
        <w:trPr>
          <w:tblHeader/>
        </w:trPr>
        <w:tc>
          <w:tcPr>
            <w:tcW w:w="2645"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984892" w:rsidP="00984892">
            <w:pPr>
              <w:pStyle w:val="BodyText"/>
            </w:pPr>
            <w:r w:rsidRPr="00984892">
              <w:rPr>
                <w:rStyle w:val="SpecialBold"/>
              </w:rPr>
              <w:t>ELEMENT</w:t>
            </w:r>
          </w:p>
        </w:tc>
        <w:tc>
          <w:tcPr>
            <w:tcW w:w="659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984892">
            <w:pPr>
              <w:pStyle w:val="BodyText"/>
              <w:rPr>
                <w:lang w:val="en-NZ"/>
              </w:rPr>
            </w:pPr>
            <w:r w:rsidRPr="00984892">
              <w:rPr>
                <w:rStyle w:val="SpecialBold"/>
              </w:rPr>
              <w:t>PERFORMANCE CRITERIA</w:t>
            </w:r>
          </w:p>
        </w:tc>
      </w:tr>
      <w:tr w:rsidTr="00984892">
        <w:tblPrEx>
          <w:tblW w:w="9236" w:type="dxa"/>
          <w:tblLayout w:type="fixed"/>
          <w:tblCellMar>
            <w:left w:w="62" w:type="dxa"/>
            <w:right w:w="62" w:type="dxa"/>
          </w:tblCellMar>
          <w:tblLook w:val="0000"/>
        </w:tblPrEx>
        <w:tc>
          <w:tcPr>
            <w:tcW w:w="2645"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984892" w:rsidP="00984892">
            <w:pPr>
              <w:pStyle w:val="BodyText"/>
            </w:pPr>
            <w:r w:rsidRPr="00984892">
              <w:rPr>
                <w:rStyle w:val="Emphasis"/>
              </w:rPr>
              <w:t>Elements describe the essential outcomes.</w:t>
            </w:r>
          </w:p>
        </w:tc>
        <w:tc>
          <w:tcPr>
            <w:tcW w:w="659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984892">
            <w:pPr>
              <w:pStyle w:val="BodyText"/>
              <w:rPr>
                <w:lang w:val="en-NZ"/>
              </w:rPr>
            </w:pPr>
            <w:r w:rsidRPr="00984892">
              <w:rPr>
                <w:rStyle w:val="Emphasis"/>
              </w:rPr>
              <w:t>Performance criteria describe the performance needed to demonstrate achievement of the element.</w:t>
            </w:r>
          </w:p>
        </w:tc>
      </w:tr>
      <w:tr w:rsidTr="00984892">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4892">
            <w:pPr>
              <w:pStyle w:val="BodyText"/>
              <w:rPr>
                <w:lang w:val="en-NZ"/>
              </w:rPr>
            </w:pPr>
            <w:r w:rsidRPr="00984892">
              <w:t>1 Clarify the scope of operations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84892" w:rsidP="00984892">
            <w:pPr>
              <w:pStyle w:val="BodyText"/>
            </w:pPr>
            <w:r w:rsidRPr="00984892">
              <w:t>1.1 Identify and review the relevant range of operations and the sphere of business arrangements of the organisation</w:t>
            </w:r>
          </w:p>
          <w:p w:rsidR="00000000" w:rsidRPr="00984892" w:rsidP="00984892">
            <w:pPr>
              <w:pStyle w:val="BodyText"/>
            </w:pPr>
            <w:r w:rsidRPr="00984892">
              <w:t xml:space="preserve">1.2 Conduct an analysis of the operations and business arrangements of the organisation and identify the </w:t>
            </w:r>
            <w:r w:rsidRPr="00984892">
              <w:t>functions, products and services that may be subject to compliance requirements</w:t>
            </w:r>
          </w:p>
          <w:p w:rsidR="00000000" w:rsidRPr="00984892" w:rsidP="00984892">
            <w:pPr>
              <w:pStyle w:val="BodyText"/>
            </w:pPr>
            <w:r w:rsidRPr="00984892">
              <w:t xml:space="preserve">1.3 Develop and document work activity plans for determining </w:t>
            </w:r>
            <w:r w:rsidRPr="00984892">
              <w:t>relevant compliance requirements</w:t>
            </w:r>
          </w:p>
          <w:p w:rsidR="00000000" w:rsidP="00984892">
            <w:pPr>
              <w:pStyle w:val="BodyText"/>
              <w:rPr>
                <w:lang w:val="en-NZ"/>
              </w:rPr>
            </w:pPr>
            <w:r w:rsidRPr="00984892">
              <w:t>1.4 Obtain approval of plans from relevant organisational personnel</w:t>
            </w:r>
          </w:p>
        </w:tc>
      </w:tr>
      <w:tr w:rsidTr="00984892">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4892">
            <w:pPr>
              <w:pStyle w:val="BodyText"/>
              <w:rPr>
                <w:lang w:val="en-NZ"/>
              </w:rPr>
            </w:pPr>
            <w:r w:rsidRPr="00984892">
              <w:t>2 Identify compliance requirements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84892" w:rsidP="00984892">
            <w:pPr>
              <w:pStyle w:val="BodyText"/>
            </w:pPr>
            <w:r w:rsidRPr="00984892">
              <w:t>2.1 Conduct a search of information on internal and external compliance requirements using appropriate search resources, including relevant Australian and international standards</w:t>
            </w:r>
          </w:p>
          <w:p w:rsidR="00000000" w:rsidRPr="00984892" w:rsidP="00984892">
            <w:pPr>
              <w:pStyle w:val="BodyText"/>
            </w:pPr>
            <w:r w:rsidRPr="00984892">
              <w:t>2.2 Ensure the search of compliance requir</w:t>
            </w:r>
            <w:r w:rsidRPr="00984892">
              <w:t>ements scans across all relevant jurisdictions of laws, regulations, and industry and organisational codes and standards and identify pertinent compliance requirements</w:t>
            </w:r>
          </w:p>
          <w:p w:rsidR="00000000" w:rsidRPr="00984892" w:rsidP="00984892">
            <w:pPr>
              <w:pStyle w:val="BodyText"/>
            </w:pPr>
            <w:r w:rsidRPr="00984892">
              <w:t>2.3 Progressively review information collected in terms of its relevance to the organisa</w:t>
            </w:r>
            <w:r w:rsidRPr="00984892">
              <w:t>tion’s operations, services and products</w:t>
            </w:r>
          </w:p>
          <w:p w:rsidR="00000000" w:rsidP="00984892">
            <w:pPr>
              <w:pStyle w:val="BodyText"/>
              <w:rPr>
                <w:lang w:val="en-NZ"/>
              </w:rPr>
            </w:pPr>
            <w:r w:rsidRPr="00984892">
              <w:t>2.4 Organise and store gathered information on relevant compliance requirements in an appropriate format for further analysis</w:t>
            </w:r>
          </w:p>
        </w:tc>
      </w:tr>
      <w:tr w:rsidTr="00984892">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4892">
            <w:pPr>
              <w:pStyle w:val="BodyText"/>
              <w:rPr>
                <w:lang w:val="en-NZ"/>
              </w:rPr>
            </w:pPr>
            <w:r w:rsidRPr="00984892">
              <w:t>3 Interpret, analyse and prioritise identified compliance requirements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84892" w:rsidP="00984892">
            <w:pPr>
              <w:pStyle w:val="BodyText"/>
            </w:pPr>
            <w:r w:rsidRPr="00984892">
              <w:t>3.1 Review and in</w:t>
            </w:r>
            <w:r w:rsidRPr="00984892">
              <w:t>terpret collected information in terms of its relevance to the organisation’s functions, services and products</w:t>
            </w:r>
          </w:p>
          <w:p w:rsidR="00000000" w:rsidRPr="00984892" w:rsidP="00984892">
            <w:pPr>
              <w:pStyle w:val="BodyText"/>
            </w:pPr>
            <w:r w:rsidRPr="00984892">
              <w:t>3.2 Discuss and clarify with relevant internal or external personnel ambiguities, uncertainties and problems experienced in interpreting identifi</w:t>
            </w:r>
            <w:r w:rsidRPr="00984892">
              <w:t>ed compliance information</w:t>
            </w:r>
          </w:p>
          <w:p w:rsidR="00000000" w:rsidRPr="00984892" w:rsidP="00984892">
            <w:pPr>
              <w:pStyle w:val="BodyText"/>
            </w:pPr>
            <w:r w:rsidRPr="00984892">
              <w:t>3.3 Identify, analyse and prioritise relevant compliance requirements in terms of critical implications for the organisation and risks and consequence of possible breaches</w:t>
            </w:r>
          </w:p>
          <w:p w:rsidR="00000000" w:rsidP="00984892">
            <w:pPr>
              <w:pStyle w:val="BodyText"/>
              <w:rPr>
                <w:lang w:val="en-NZ"/>
              </w:rPr>
            </w:pPr>
            <w:r w:rsidRPr="00984892">
              <w:t>3.4 Group pertinent compliance requirements into those tha</w:t>
            </w:r>
            <w:r w:rsidRPr="00984892">
              <w:t>t are critical and central to the organisation’s operations, those that are important in some circumstances but are not central to the organisation’s operations, and those that are pertinent but are incidental to the organisation’s operations</w:t>
            </w:r>
          </w:p>
        </w:tc>
      </w:tr>
      <w:tr w:rsidTr="00984892">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4892">
            <w:pPr>
              <w:pStyle w:val="BodyText"/>
              <w:rPr>
                <w:lang w:val="en-NZ"/>
              </w:rPr>
            </w:pPr>
            <w:r w:rsidRPr="00984892">
              <w:t>4 Document c</w:t>
            </w:r>
            <w:r w:rsidRPr="00984892">
              <w:t>ompliance requirements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84892" w:rsidP="00984892">
            <w:pPr>
              <w:pStyle w:val="BodyText"/>
            </w:pPr>
            <w:r w:rsidRPr="00984892">
              <w:t>4.1 Organise and document outcomes of the identification and interpretation activities</w:t>
            </w:r>
          </w:p>
          <w:p w:rsidR="00000000" w:rsidRPr="00984892" w:rsidP="00984892">
            <w:pPr>
              <w:pStyle w:val="BodyText"/>
            </w:pPr>
            <w:r w:rsidRPr="00984892">
              <w:t>4.2 Prepare and communicate reports of relevant compliance requirements and assessment of implications to relevant personnel performing specific c</w:t>
            </w:r>
            <w:r w:rsidRPr="00984892">
              <w:t>ompliance management functions</w:t>
            </w:r>
          </w:p>
        </w:tc>
      </w:tr>
    </w:tbl>
    <w:p w:rsidR="00000000" w:rsidRPr="00984892" w:rsidP="00984892">
      <w:pPr>
        <w:pStyle w:val="BodyText"/>
      </w:pPr>
    </w:p>
    <w:p w:rsidR="00000000" w:rsidRPr="00984892" w:rsidP="00984892">
      <w:pPr>
        <w:pStyle w:val="AllowPageBreak"/>
      </w:pPr>
    </w:p>
    <w:p w:rsidR="00000000" w:rsidRPr="00984892" w:rsidP="00984892">
      <w:pPr>
        <w:pStyle w:val="Heading1"/>
      </w:pPr>
      <w:bookmarkStart w:id="5" w:name="O_704616"/>
      <w:bookmarkEnd w:id="5"/>
      <w:r w:rsidRPr="00984892">
        <w:t>Foundation Skills</w:t>
      </w:r>
    </w:p>
    <w:p w:rsidR="00000000" w:rsidRPr="005E09E8" w:rsidP="005E09E8">
      <w:pPr>
        <w:pStyle w:val="BodyText"/>
        <w:rPr>
          <w:i/>
        </w:rPr>
      </w:pPr>
      <w:r w:rsidRPr="005E09E8">
        <w:rPr>
          <w:rStyle w:val="Emphasis"/>
        </w:rPr>
        <w:t>This section describes language, literacy, numeracy and employment skills incorporated in the performance criteria that are required for competent performance.</w:t>
      </w:r>
    </w:p>
    <w:tbl>
      <w:tblPr>
        <w:tblW w:w="9640" w:type="dxa"/>
        <w:tblLayout w:type="fixed"/>
        <w:tblCellMar>
          <w:left w:w="62" w:type="dxa"/>
          <w:right w:w="62" w:type="dxa"/>
        </w:tblCellMar>
        <w:tblLook w:val="0000"/>
      </w:tblPr>
      <w:tblGrid>
        <w:gridCol w:w="1685"/>
        <w:gridCol w:w="2154"/>
        <w:gridCol w:w="5801"/>
      </w:tblGrid>
      <w:tr w:rsidTr="00984892">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84892" w:rsidP="00984892">
            <w:pPr>
              <w:pStyle w:val="BodyText"/>
            </w:pPr>
            <w:r w:rsidRPr="00984892">
              <w:rPr>
                <w:rStyle w:val="SpecialBold"/>
              </w:rPr>
              <w:t>Skill</w:t>
            </w:r>
          </w:p>
        </w:tc>
        <w:tc>
          <w:tcPr>
            <w:tcW w:w="21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84892" w:rsidP="00984892">
            <w:pPr>
              <w:pStyle w:val="BodyText"/>
            </w:pPr>
            <w:r w:rsidRPr="00984892">
              <w:rPr>
                <w:rStyle w:val="SpecialBold"/>
              </w:rPr>
              <w:t>Performance</w:t>
            </w:r>
          </w:p>
          <w:p w:rsidR="00000000" w:rsidRPr="00984892" w:rsidP="00984892">
            <w:pPr>
              <w:pStyle w:val="BodyText"/>
            </w:pPr>
            <w:r w:rsidRPr="00984892">
              <w:rPr>
                <w:rStyle w:val="SpecialBold"/>
              </w:rPr>
              <w:t>Criteria</w:t>
            </w:r>
          </w:p>
        </w:tc>
        <w:tc>
          <w:tcPr>
            <w:tcW w:w="58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4892">
            <w:pPr>
              <w:pStyle w:val="BodyText"/>
              <w:rPr>
                <w:lang w:val="en-NZ"/>
              </w:rPr>
            </w:pPr>
            <w:r w:rsidRPr="00984892">
              <w:rPr>
                <w:rStyle w:val="SpecialBold"/>
              </w:rPr>
              <w:t>Description</w:t>
            </w:r>
          </w:p>
        </w:tc>
      </w:tr>
      <w:tr w:rsidTr="00984892">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4892">
            <w:pPr>
              <w:pStyle w:val="BodyText"/>
              <w:rPr>
                <w:lang w:val="en-NZ"/>
              </w:rPr>
            </w:pPr>
            <w:r w:rsidRPr="00984892">
              <w:t>Reading</w:t>
            </w:r>
            <w:r w:rsidRPr="00984892">
              <w:tab/>
            </w:r>
          </w:p>
        </w:tc>
        <w:tc>
          <w:tcPr>
            <w:tcW w:w="21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4892">
            <w:pPr>
              <w:pStyle w:val="BodyText"/>
              <w:rPr>
                <w:lang w:val="en-NZ"/>
              </w:rPr>
            </w:pPr>
            <w:r w:rsidRPr="00984892">
              <w:t>1.1, 1.2, 2.1, 2.2, 2.3, 3.1, 3.3, 3.4</w:t>
            </w:r>
          </w:p>
        </w:tc>
        <w:tc>
          <w:tcPr>
            <w:tcW w:w="58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4892">
            <w:pPr>
              <w:pStyle w:val="ListBullet"/>
              <w:rPr>
                <w:lang w:val="en-NZ"/>
              </w:rPr>
            </w:pPr>
            <w:r w:rsidRPr="00984892">
              <w:t>Identifies, interprets, analyses or reviews complex texts from various sources  to determine legal requirements, organisational operations, specific requirements and responsibilities</w:t>
            </w:r>
          </w:p>
        </w:tc>
      </w:tr>
      <w:tr w:rsidTr="00984892">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4892">
            <w:pPr>
              <w:pStyle w:val="BodyText"/>
              <w:rPr>
                <w:lang w:val="en-NZ"/>
              </w:rPr>
            </w:pPr>
            <w:r w:rsidRPr="00984892">
              <w:t>Writing</w:t>
            </w:r>
          </w:p>
        </w:tc>
        <w:tc>
          <w:tcPr>
            <w:tcW w:w="21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4892">
            <w:pPr>
              <w:pStyle w:val="BodyText"/>
              <w:rPr>
                <w:lang w:val="en-NZ"/>
              </w:rPr>
            </w:pPr>
            <w:r w:rsidRPr="00984892">
              <w:t>1.</w:t>
            </w:r>
            <w:r w:rsidRPr="00984892">
              <w:t>2, 1.3, 1.4, 2.4, 3.2, 3.3, 3.4, 4.1, 4.2</w:t>
            </w:r>
          </w:p>
        </w:tc>
        <w:tc>
          <w:tcPr>
            <w:tcW w:w="58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84892" w:rsidP="00984892">
            <w:pPr>
              <w:pStyle w:val="ListBullet"/>
            </w:pPr>
            <w:r w:rsidRPr="00984892">
              <w:t>Collates and compiles results of research and analysis using appropriate technical  language and organisational formats</w:t>
            </w:r>
          </w:p>
          <w:p w:rsidR="00000000" w:rsidP="00984892">
            <w:pPr>
              <w:pStyle w:val="ListBullet"/>
              <w:rPr>
                <w:lang w:val="en-NZ"/>
              </w:rPr>
            </w:pPr>
            <w:r w:rsidRPr="00984892">
              <w:t xml:space="preserve">Develops materials to convey information, requirements or recommendations using language and </w:t>
            </w:r>
            <w:r w:rsidRPr="00984892">
              <w:t xml:space="preserve">structure appropriate to the audience </w:t>
            </w:r>
          </w:p>
        </w:tc>
      </w:tr>
      <w:tr w:rsidTr="00984892">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4892">
            <w:pPr>
              <w:pStyle w:val="BodyText"/>
              <w:rPr>
                <w:lang w:val="en-NZ"/>
              </w:rPr>
            </w:pPr>
            <w:r w:rsidRPr="00984892">
              <w:t>Oral Communication</w:t>
            </w:r>
          </w:p>
        </w:tc>
        <w:tc>
          <w:tcPr>
            <w:tcW w:w="21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4892">
            <w:pPr>
              <w:pStyle w:val="BodyText"/>
              <w:rPr>
                <w:lang w:val="en-NZ"/>
              </w:rPr>
            </w:pPr>
            <w:r w:rsidRPr="00984892">
              <w:t>1.4, 3.2, 4.2</w:t>
            </w:r>
          </w:p>
        </w:tc>
        <w:tc>
          <w:tcPr>
            <w:tcW w:w="58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84892" w:rsidP="00984892">
            <w:pPr>
              <w:pStyle w:val="ListBullet"/>
            </w:pPr>
            <w:r w:rsidRPr="00984892">
              <w:t xml:space="preserve">Presents specialised information using structure and language to suit the audience </w:t>
            </w:r>
          </w:p>
          <w:p w:rsidR="00000000" w:rsidRPr="00984892" w:rsidP="00984892">
            <w:pPr>
              <w:pStyle w:val="ListBullet"/>
            </w:pPr>
            <w:r w:rsidRPr="00984892">
              <w:t>Uses appropriate techniques, including active listening and questioning, to seek approvals and to confirm understanding</w:t>
            </w:r>
          </w:p>
          <w:p w:rsidR="00000000" w:rsidP="00984892">
            <w:pPr>
              <w:pStyle w:val="BodyText"/>
              <w:rPr>
                <w:lang w:val="en-NZ"/>
              </w:rPr>
            </w:pPr>
          </w:p>
        </w:tc>
      </w:tr>
      <w:tr w:rsidTr="00984892">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4892">
            <w:pPr>
              <w:pStyle w:val="BodyText"/>
              <w:rPr>
                <w:lang w:val="en-NZ"/>
              </w:rPr>
            </w:pPr>
            <w:r w:rsidRPr="00984892">
              <w:t>Navigate the world of work</w:t>
            </w:r>
          </w:p>
        </w:tc>
        <w:tc>
          <w:tcPr>
            <w:tcW w:w="21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4892">
            <w:pPr>
              <w:pStyle w:val="BodyText"/>
              <w:rPr>
                <w:lang w:val="en-NZ"/>
              </w:rPr>
            </w:pPr>
            <w:r w:rsidRPr="00984892">
              <w:t>1.2, 2.2, 3.1, 3.3</w:t>
            </w:r>
          </w:p>
        </w:tc>
        <w:tc>
          <w:tcPr>
            <w:tcW w:w="58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84892" w:rsidP="00984892">
            <w:pPr>
              <w:pStyle w:val="ListBullet"/>
            </w:pPr>
            <w:r w:rsidRPr="00984892">
              <w:t>Takes full responsibility for following policies, procedures and legislative requiremen</w:t>
            </w:r>
            <w:r w:rsidRPr="00984892">
              <w:t>ts and identifies organisational implications of new legislation or regulations</w:t>
            </w:r>
          </w:p>
          <w:p w:rsidR="00000000" w:rsidP="00984892">
            <w:pPr>
              <w:pStyle w:val="BodyText"/>
              <w:rPr>
                <w:lang w:val="en-NZ"/>
              </w:rPr>
            </w:pPr>
          </w:p>
        </w:tc>
      </w:tr>
      <w:tr w:rsidTr="00984892">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4892">
            <w:pPr>
              <w:pStyle w:val="BodyText"/>
              <w:rPr>
                <w:lang w:val="en-NZ"/>
              </w:rPr>
            </w:pPr>
            <w:r w:rsidRPr="00984892">
              <w:t>Interact with others</w:t>
            </w:r>
          </w:p>
        </w:tc>
        <w:tc>
          <w:tcPr>
            <w:tcW w:w="21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4892">
            <w:pPr>
              <w:pStyle w:val="BodyText"/>
              <w:rPr>
                <w:lang w:val="en-NZ"/>
              </w:rPr>
            </w:pPr>
            <w:r w:rsidRPr="00984892">
              <w:t>1.4, 3.2, 4.2</w:t>
            </w:r>
          </w:p>
        </w:tc>
        <w:tc>
          <w:tcPr>
            <w:tcW w:w="58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4892">
            <w:pPr>
              <w:pStyle w:val="ListBullet"/>
              <w:rPr>
                <w:lang w:val="en-NZ"/>
              </w:rPr>
            </w:pPr>
            <w:r w:rsidRPr="00984892">
              <w:t xml:space="preserve">Identifies and uses appropriate conventions and practices when communicating with internal and external personnel </w:t>
            </w:r>
          </w:p>
        </w:tc>
      </w:tr>
      <w:tr w:rsidTr="00984892">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4892">
            <w:pPr>
              <w:pStyle w:val="BodyText"/>
              <w:rPr>
                <w:lang w:val="en-NZ"/>
              </w:rPr>
            </w:pPr>
            <w:r w:rsidRPr="00984892">
              <w:t>Get the work done</w:t>
            </w:r>
          </w:p>
        </w:tc>
        <w:tc>
          <w:tcPr>
            <w:tcW w:w="21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4892">
            <w:pPr>
              <w:pStyle w:val="BodyText"/>
              <w:rPr>
                <w:lang w:val="en-NZ"/>
              </w:rPr>
            </w:pPr>
            <w:r w:rsidRPr="00984892">
              <w:t>1.1,</w:t>
            </w:r>
            <w:r w:rsidRPr="00984892">
              <w:t xml:space="preserve"> 1.3, 2.1-2.4, 3.1, 3.3, 3.4, 4.1, 4.2</w:t>
            </w:r>
          </w:p>
        </w:tc>
        <w:tc>
          <w:tcPr>
            <w:tcW w:w="58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84892" w:rsidP="00984892">
            <w:pPr>
              <w:pStyle w:val="ListBullet"/>
            </w:pPr>
            <w:r w:rsidRPr="00984892">
              <w:t xml:space="preserve">Plans, organises and implements activities required to identify, prioritise and document compliance requirements </w:t>
            </w:r>
          </w:p>
          <w:p w:rsidR="00000000" w:rsidRPr="00984892" w:rsidP="00984892">
            <w:pPr>
              <w:pStyle w:val="ListBullet"/>
            </w:pPr>
            <w:r w:rsidRPr="00984892">
              <w:t>Systematically gathers, analyses and evaluates all relevant information in order to make informed d</w:t>
            </w:r>
            <w:r w:rsidRPr="00984892">
              <w:t>ecisions about management of compliance breaches</w:t>
            </w:r>
          </w:p>
          <w:p w:rsidR="00000000" w:rsidRPr="00984892" w:rsidP="00984892">
            <w:pPr>
              <w:pStyle w:val="ListBullet"/>
            </w:pPr>
            <w:r w:rsidRPr="00984892">
              <w:t>Uses digital tools and systems to locate, organise and share information in effective ways</w:t>
            </w:r>
          </w:p>
        </w:tc>
      </w:tr>
    </w:tbl>
    <w:p w:rsidR="00000000" w:rsidRPr="00984892" w:rsidP="00984892">
      <w:pPr>
        <w:pStyle w:val="BodyText"/>
      </w:pPr>
    </w:p>
    <w:p w:rsidR="00000000" w:rsidRPr="00984892" w:rsidP="00984892">
      <w:pPr>
        <w:pStyle w:val="AllowPageBreak"/>
      </w:pPr>
    </w:p>
    <w:p w:rsidR="00000000" w:rsidRPr="00984892" w:rsidP="00984892">
      <w:pPr>
        <w:pStyle w:val="Heading1"/>
      </w:pPr>
      <w:bookmarkStart w:id="6" w:name="O_704618"/>
      <w:bookmarkEnd w:id="6"/>
      <w:r w:rsidRPr="00984892">
        <w:t>Unit Mapping Information</w:t>
      </w:r>
    </w:p>
    <w:tbl>
      <w:tblPr>
        <w:tblW w:w="0" w:type="auto"/>
        <w:tblLayout w:type="fixed"/>
        <w:tblCellMar>
          <w:left w:w="62" w:type="dxa"/>
          <w:right w:w="62" w:type="dxa"/>
        </w:tblCellMar>
        <w:tblLook w:val="0000"/>
      </w:tblPr>
      <w:tblGrid>
        <w:gridCol w:w="2355"/>
        <w:gridCol w:w="2160"/>
        <w:gridCol w:w="2295"/>
        <w:gridCol w:w="2295"/>
      </w:tblGrid>
      <w:tr w:rsidTr="00984892">
        <w:tblPrEx>
          <w:tblW w:w="0" w:type="auto"/>
          <w:tblLayout w:type="fixed"/>
          <w:tblCellMar>
            <w:left w:w="62" w:type="dxa"/>
            <w:right w:w="62" w:type="dxa"/>
          </w:tblCellMar>
          <w:tblLook w:val="0000"/>
        </w:tblPrEx>
        <w:trPr>
          <w:trHeight w:val="563"/>
          <w:tblHeader/>
        </w:trPr>
        <w:tc>
          <w:tcPr>
            <w:tcW w:w="23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84892" w:rsidP="00984892">
            <w:pPr>
              <w:pStyle w:val="BodyText"/>
            </w:pPr>
            <w:r w:rsidRPr="00984892">
              <w:rPr>
                <w:rStyle w:val="SpecialBold"/>
              </w:rPr>
              <w:t xml:space="preserve">Code and title </w:t>
            </w:r>
          </w:p>
          <w:p w:rsidR="00000000" w:rsidRPr="00984892" w:rsidP="00984892">
            <w:pPr>
              <w:pStyle w:val="BodyText"/>
            </w:pPr>
            <w:r w:rsidRPr="00984892">
              <w:rPr>
                <w:rStyle w:val="SpecialBold"/>
              </w:rPr>
              <w:t>current version</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84892" w:rsidP="00984892">
            <w:pPr>
              <w:pStyle w:val="BodyText"/>
            </w:pPr>
            <w:r w:rsidRPr="00984892">
              <w:rPr>
                <w:rStyle w:val="SpecialBold"/>
              </w:rPr>
              <w:t>Code and title</w:t>
            </w:r>
          </w:p>
          <w:p w:rsidR="00000000" w:rsidRPr="00984892" w:rsidP="00984892">
            <w:pPr>
              <w:pStyle w:val="BodyText"/>
            </w:pPr>
            <w:r w:rsidRPr="00984892">
              <w:rPr>
                <w:rStyle w:val="SpecialBold"/>
              </w:rPr>
              <w:t>previous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84892" w:rsidP="00984892">
            <w:pPr>
              <w:pStyle w:val="BodyText"/>
            </w:pPr>
            <w:r w:rsidRPr="00984892">
              <w:rPr>
                <w:rStyle w:val="SpecialBold"/>
              </w:rPr>
              <w:t>Comments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4892">
            <w:pPr>
              <w:pStyle w:val="BodyText"/>
              <w:rPr>
                <w:lang w:val="en-NZ"/>
              </w:rPr>
            </w:pPr>
            <w:r w:rsidRPr="00984892">
              <w:rPr>
                <w:rStyle w:val="SpecialBold"/>
              </w:rPr>
              <w:t>Equivalence status</w:t>
            </w:r>
          </w:p>
        </w:tc>
      </w:tr>
      <w:tr w:rsidTr="00984892">
        <w:tblPrEx>
          <w:tblW w:w="0" w:type="auto"/>
          <w:tblLayout w:type="fixed"/>
          <w:tblCellMar>
            <w:left w:w="62" w:type="dxa"/>
            <w:right w:w="62" w:type="dxa"/>
          </w:tblCellMar>
          <w:tblLook w:val="0000"/>
        </w:tblPrEx>
        <w:tc>
          <w:tcPr>
            <w:tcW w:w="23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4892">
            <w:pPr>
              <w:pStyle w:val="BodyText"/>
              <w:rPr>
                <w:lang w:val="en-NZ"/>
              </w:rPr>
            </w:pPr>
            <w:r w:rsidRPr="00984892">
              <w:t>BSBCOM501 Identify and interpret compliance requirements</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4892">
            <w:pPr>
              <w:pStyle w:val="BodyText"/>
              <w:rPr>
                <w:lang w:val="en-NZ"/>
              </w:rPr>
            </w:pPr>
            <w:r w:rsidRPr="00984892">
              <w:t>BSBCOM501B Identify and interpret compliance requirements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4892">
            <w:pPr>
              <w:pStyle w:val="BodyText"/>
              <w:rPr>
                <w:lang w:val="en-NZ"/>
              </w:rPr>
            </w:pPr>
            <w:r w:rsidRPr="00984892">
              <w:t>Updated to meet Standards for Training Packages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84892" w:rsidP="00984892">
            <w:pPr>
              <w:pStyle w:val="BodyText"/>
            </w:pPr>
            <w:r w:rsidRPr="00984892">
              <w:t>Equivalent unit</w:t>
            </w:r>
          </w:p>
        </w:tc>
      </w:tr>
    </w:tbl>
    <w:p w:rsidR="00000000" w:rsidRPr="00984892" w:rsidP="00984892">
      <w:pPr>
        <w:pStyle w:val="BodyText"/>
      </w:pPr>
    </w:p>
    <w:p w:rsidR="00000000" w:rsidRPr="00984892" w:rsidP="00984892">
      <w:pPr>
        <w:pStyle w:val="AllowPageBreak"/>
      </w:pPr>
    </w:p>
    <w:p w:rsidR="00000000" w:rsidRPr="00984892" w:rsidP="00984892">
      <w:pPr>
        <w:pStyle w:val="Heading1"/>
      </w:pPr>
      <w:bookmarkStart w:id="7" w:name="O_704625"/>
      <w:bookmarkEnd w:id="7"/>
      <w:r w:rsidRPr="00984892">
        <w:t>Links</w:t>
      </w:r>
    </w:p>
    <w:p w:rsidR="00000000" w:rsidRPr="00984892" w:rsidP="005E09E8">
      <w:pPr>
        <w:pStyle w:val="BodyText"/>
      </w:pPr>
      <w:r w:rsidRPr="00984892">
        <w:t xml:space="preserve">Companion Volume implementation guides are found in VETNet - </w:t>
      </w:r>
      <w:r>
        <w:fldChar w:fldCharType="begin"/>
      </w:r>
      <w:r>
        <w:instrText xml:space="preserve"> HYPERLINK "https://vetnet.gov.au/Pages/TrainingDocs.aspx?q=11ef6853-ceed-4ba7-9d87-4da407e23c10" </w:instrText>
      </w:r>
      <w:r>
        <w:fldChar w:fldCharType="separate"/>
      </w:r>
      <w:r w:rsidRPr="000E4EE6">
        <w:rPr>
          <w:rStyle w:val="Hyperlink"/>
        </w:rPr>
        <w:t>https://vetnet.gov.au/Pages/TrainingDocs.aspx?q=11ef6853-ceed-4ba7-9d87-4da407e23c10</w:t>
      </w:r>
      <w:r>
        <w:fldChar w:fldCharType="end"/>
      </w:r>
    </w:p>
    <w:p w:rsidR="00000000" w:rsidRPr="00984892" w:rsidP="00984892"/>
    <w:sectPr w:rsidSect="00984892">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489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4892" w:rsidRPr="005E09E8" w:rsidP="005E09E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489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09E8" w:rsidP="0098489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5E09E8" w:rsidP="00984892">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5E09E8" w:rsidP="0098489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489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09E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84892" w:rsidRPr="005E09E8" w:rsidP="005E09E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489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09E8" w:rsidRPr="002D2AF8" w:rsidP="00984892">
    <w:pPr>
      <w:pStyle w:val="Header"/>
      <w:framePr w:wrap="around"/>
    </w:pPr>
    <w:r>
      <w:fldChar w:fldCharType="begin"/>
    </w:r>
    <w:r>
      <w:instrText xml:space="preserve"> TITLE   \* MERGEFORMAT </w:instrText>
    </w:r>
    <w:r>
      <w:fldChar w:fldCharType="separate"/>
    </w:r>
    <w:r>
      <w:t>BSBCOM501 Identify and interpret compliance requirements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25 October 2022</w:t>
    </w:r>
    <w:r>
      <w:fldChar w:fldCharType="end"/>
    </w:r>
  </w:p>
  <w:p w:rsidR="005E09E8" w:rsidP="0098489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589A8CD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BC06D00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8489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84892"/>
    <w:pPr>
      <w:spacing w:before="360" w:after="60"/>
      <w:outlineLvl w:val="0"/>
    </w:pPr>
    <w:rPr>
      <w:sz w:val="32"/>
    </w:rPr>
  </w:style>
  <w:style w:type="paragraph" w:styleId="Heading2">
    <w:name w:val="heading 2"/>
    <w:basedOn w:val="HeadingBase"/>
    <w:next w:val="BodyText"/>
    <w:link w:val="Heading2Char"/>
    <w:qFormat/>
    <w:rsid w:val="00984892"/>
    <w:pPr>
      <w:keepLines/>
      <w:spacing w:before="240" w:after="120"/>
      <w:outlineLvl w:val="1"/>
    </w:pPr>
    <w:rPr>
      <w:sz w:val="28"/>
      <w:szCs w:val="40"/>
    </w:rPr>
  </w:style>
  <w:style w:type="paragraph" w:styleId="Heading3">
    <w:name w:val="heading 3"/>
    <w:basedOn w:val="HeadingBase"/>
    <w:next w:val="BodyText"/>
    <w:link w:val="Heading3Char"/>
    <w:qFormat/>
    <w:rsid w:val="00984892"/>
    <w:pPr>
      <w:spacing w:before="180" w:after="120"/>
      <w:outlineLvl w:val="2"/>
    </w:pPr>
    <w:rPr>
      <w:spacing w:val="-10"/>
      <w:kern w:val="32"/>
    </w:rPr>
  </w:style>
  <w:style w:type="paragraph" w:styleId="Heading4">
    <w:name w:val="heading 4"/>
    <w:basedOn w:val="HeadingBase"/>
    <w:next w:val="BodyText"/>
    <w:link w:val="Heading4Char"/>
    <w:qFormat/>
    <w:rsid w:val="00984892"/>
    <w:pPr>
      <w:spacing w:before="160" w:after="120"/>
      <w:outlineLvl w:val="3"/>
    </w:pPr>
    <w:rPr>
      <w:sz w:val="22"/>
    </w:rPr>
  </w:style>
  <w:style w:type="paragraph" w:styleId="Heading5">
    <w:name w:val="heading 5"/>
    <w:basedOn w:val="HeadingBase"/>
    <w:next w:val="Normal"/>
    <w:link w:val="Heading5Char"/>
    <w:qFormat/>
    <w:rsid w:val="00984892"/>
    <w:pPr>
      <w:spacing w:before="80"/>
      <w:outlineLvl w:val="4"/>
    </w:pPr>
    <w:rPr>
      <w:color w:val="918585"/>
      <w:sz w:val="20"/>
    </w:rPr>
  </w:style>
  <w:style w:type="paragraph" w:styleId="Heading6">
    <w:name w:val="heading 6"/>
    <w:basedOn w:val="HeadingBase"/>
    <w:next w:val="Normal"/>
    <w:link w:val="Heading6Char"/>
    <w:qFormat/>
    <w:rsid w:val="00984892"/>
    <w:pPr>
      <w:spacing w:before="60"/>
      <w:outlineLvl w:val="5"/>
    </w:pPr>
    <w:rPr>
      <w:color w:val="918585"/>
      <w:sz w:val="20"/>
    </w:rPr>
  </w:style>
  <w:style w:type="paragraph" w:styleId="Heading7">
    <w:name w:val="heading 7"/>
    <w:basedOn w:val="Normal"/>
    <w:next w:val="Normal"/>
    <w:link w:val="Heading7Char"/>
    <w:qFormat/>
    <w:rsid w:val="00984892"/>
    <w:pPr>
      <w:ind w:left="720"/>
      <w:outlineLvl w:val="6"/>
    </w:pPr>
    <w:rPr>
      <w:i/>
    </w:rPr>
  </w:style>
  <w:style w:type="paragraph" w:styleId="Heading8">
    <w:name w:val="heading 8"/>
    <w:basedOn w:val="Normal"/>
    <w:next w:val="Normal"/>
    <w:link w:val="Heading8Char"/>
    <w:qFormat/>
    <w:rsid w:val="00984892"/>
    <w:pPr>
      <w:ind w:left="720"/>
      <w:outlineLvl w:val="7"/>
    </w:pPr>
    <w:rPr>
      <w:i/>
    </w:rPr>
  </w:style>
  <w:style w:type="paragraph" w:styleId="Heading9">
    <w:name w:val="heading 9"/>
    <w:basedOn w:val="Normal"/>
    <w:next w:val="Normal"/>
    <w:link w:val="Heading9Char"/>
    <w:qFormat/>
    <w:rsid w:val="00984892"/>
    <w:pPr>
      <w:ind w:left="720"/>
      <w:outlineLvl w:val="8"/>
    </w:pPr>
    <w:rPr>
      <w:i/>
    </w:rPr>
  </w:style>
  <w:style w:type="character" w:default="1" w:styleId="DefaultParagraphFont">
    <w:name w:val="Default Paragraph Font"/>
    <w:uiPriority w:val="1"/>
    <w:unhideWhenUsed/>
    <w:rsid w:val="0098489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84892"/>
  </w:style>
  <w:style w:type="character" w:customStyle="1" w:styleId="Heading1Char">
    <w:name w:val="Heading 1 Char"/>
    <w:basedOn w:val="DefaultParagraphFont"/>
    <w:link w:val="Heading1"/>
    <w:rsid w:val="00984892"/>
    <w:rPr>
      <w:rFonts w:ascii="Times New Roman" w:eastAsia="Times New Roman" w:hAnsi="Times New Roman" w:cs="Times New Roman"/>
      <w:b/>
      <w:sz w:val="32"/>
      <w:szCs w:val="20"/>
      <w:lang w:eastAsia="en-US"/>
    </w:rPr>
  </w:style>
  <w:style w:type="paragraph" w:styleId="BodyText">
    <w:name w:val="Body Text"/>
    <w:basedOn w:val="Normal"/>
    <w:link w:val="BodyTextChar"/>
    <w:rsid w:val="0098489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84892"/>
    <w:rPr>
      <w:rFonts w:ascii="Times New Roman" w:eastAsia="Times New Roman" w:hAnsi="Times New Roman" w:cs="Times New Roman"/>
      <w:sz w:val="24"/>
      <w:lang w:eastAsia="en-US"/>
    </w:rPr>
  </w:style>
  <w:style w:type="paragraph" w:styleId="ListBullet">
    <w:name w:val="List Bullet"/>
    <w:basedOn w:val="List"/>
    <w:rsid w:val="00984892"/>
    <w:pPr>
      <w:numPr>
        <w:numId w:val="11"/>
      </w:numPr>
      <w:tabs>
        <w:tab w:val="clear" w:pos="340"/>
      </w:tabs>
      <w:spacing w:before="40" w:after="40"/>
    </w:pPr>
  </w:style>
  <w:style w:type="character" w:customStyle="1" w:styleId="SpecialBold">
    <w:name w:val="Special Bold"/>
    <w:basedOn w:val="DefaultParagraphFont"/>
    <w:rsid w:val="00984892"/>
    <w:rPr>
      <w:b/>
      <w:spacing w:val="0"/>
    </w:rPr>
  </w:style>
  <w:style w:type="character" w:styleId="Emphasis">
    <w:name w:val="Emphasis"/>
    <w:basedOn w:val="DefaultParagraphFont"/>
    <w:qFormat/>
    <w:rsid w:val="00984892"/>
    <w:rPr>
      <w:i/>
    </w:rPr>
  </w:style>
  <w:style w:type="paragraph" w:customStyle="1" w:styleId="SuperHeading">
    <w:name w:val="SuperHeading"/>
    <w:basedOn w:val="Normal"/>
    <w:rsid w:val="00984892"/>
    <w:pPr>
      <w:spacing w:before="240" w:after="120"/>
      <w:outlineLvl w:val="0"/>
    </w:pPr>
    <w:rPr>
      <w:rFonts w:ascii="Times New Roman" w:hAnsi="Times New Roman"/>
      <w:b/>
      <w:sz w:val="32"/>
    </w:rPr>
  </w:style>
  <w:style w:type="paragraph" w:customStyle="1" w:styleId="AllowPageBreak">
    <w:name w:val="AllowPageBreak"/>
    <w:rsid w:val="0098489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8489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8489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8489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8489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8489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8489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8489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84892"/>
    <w:rPr>
      <w:rFonts w:ascii="Courier New" w:eastAsia="Times New Roman" w:hAnsi="Courier New" w:cs="Times New Roman"/>
      <w:i/>
      <w:szCs w:val="20"/>
      <w:lang w:eastAsia="en-US"/>
    </w:rPr>
  </w:style>
  <w:style w:type="paragraph" w:customStyle="1" w:styleId="HeadingBase">
    <w:name w:val="Heading Base"/>
    <w:rsid w:val="0098489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84892"/>
    <w:pPr>
      <w:tabs>
        <w:tab w:val="right" w:leader="dot" w:pos="9072"/>
      </w:tabs>
      <w:ind w:left="567"/>
    </w:pPr>
    <w:rPr>
      <w:szCs w:val="22"/>
    </w:rPr>
  </w:style>
  <w:style w:type="paragraph" w:customStyle="1" w:styleId="TOCBase">
    <w:name w:val="TOC Base"/>
    <w:rsid w:val="0098489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84892"/>
    <w:pPr>
      <w:tabs>
        <w:tab w:val="right" w:leader="dot" w:pos="9072"/>
      </w:tabs>
      <w:spacing w:before="40" w:after="40"/>
      <w:ind w:left="284"/>
    </w:pPr>
    <w:rPr>
      <w:rFonts w:ascii="Times New Roman" w:hAnsi="Times New Roman"/>
    </w:rPr>
  </w:style>
  <w:style w:type="paragraph" w:styleId="TOC1">
    <w:name w:val="toc 1"/>
    <w:basedOn w:val="TOCBase"/>
    <w:next w:val="Normal"/>
    <w:rsid w:val="0098489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8489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84892"/>
    <w:rPr>
      <w:rFonts w:ascii="Times New Roman" w:eastAsia="Times New Roman" w:hAnsi="Times New Roman" w:cs="Times New Roman"/>
      <w:sz w:val="16"/>
      <w:lang w:eastAsia="en-US"/>
    </w:rPr>
  </w:style>
  <w:style w:type="paragraph" w:styleId="Title">
    <w:name w:val="Title"/>
    <w:basedOn w:val="HeadingBase"/>
    <w:link w:val="TitleChar"/>
    <w:qFormat/>
    <w:rsid w:val="00984892"/>
    <w:pPr>
      <w:spacing w:before="5040"/>
      <w:jc w:val="center"/>
    </w:pPr>
    <w:rPr>
      <w:sz w:val="48"/>
      <w:szCs w:val="72"/>
      <w:lang w:val="en-US"/>
    </w:rPr>
  </w:style>
  <w:style w:type="character" w:customStyle="1" w:styleId="TitleChar">
    <w:name w:val="Title Char"/>
    <w:basedOn w:val="DefaultParagraphFont"/>
    <w:link w:val="Title"/>
    <w:rsid w:val="0098489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84892"/>
    <w:pPr>
      <w:tabs>
        <w:tab w:val="left" w:pos="3600"/>
        <w:tab w:val="left" w:pos="3958"/>
      </w:tabs>
    </w:pPr>
  </w:style>
  <w:style w:type="paragraph" w:styleId="List">
    <w:name w:val="List"/>
    <w:basedOn w:val="BodyText"/>
    <w:next w:val="BodyText"/>
    <w:rsid w:val="00984892"/>
    <w:pPr>
      <w:tabs>
        <w:tab w:val="left" w:pos="340"/>
      </w:tabs>
      <w:spacing w:before="60" w:after="60"/>
      <w:ind w:left="340" w:hanging="340"/>
    </w:pPr>
  </w:style>
  <w:style w:type="paragraph" w:customStyle="1" w:styleId="Note">
    <w:name w:val="Note"/>
    <w:basedOn w:val="BodyText"/>
    <w:rsid w:val="0098489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84892"/>
    <w:pPr>
      <w:framePr w:wrap="auto" w:hAnchor="text" w:y="6049"/>
    </w:pPr>
    <w:rPr>
      <w:color w:val="000000"/>
      <w:sz w:val="40"/>
    </w:rPr>
  </w:style>
  <w:style w:type="paragraph" w:customStyle="1" w:styleId="TOCTitle">
    <w:name w:val="TOCTitle"/>
    <w:basedOn w:val="Heading1"/>
    <w:rsid w:val="00984892"/>
    <w:pPr>
      <w:spacing w:after="240"/>
      <w:jc w:val="center"/>
      <w:outlineLvl w:val="9"/>
    </w:pPr>
    <w:rPr>
      <w:caps/>
    </w:rPr>
  </w:style>
  <w:style w:type="paragraph" w:customStyle="1" w:styleId="Version">
    <w:name w:val="Version"/>
    <w:rsid w:val="0098489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84892"/>
    <w:pPr>
      <w:numPr>
        <w:numId w:val="12"/>
      </w:numPr>
      <w:tabs>
        <w:tab w:val="clear" w:pos="680"/>
      </w:tabs>
    </w:pPr>
  </w:style>
  <w:style w:type="paragraph" w:styleId="Index1">
    <w:name w:val="index 1"/>
    <w:basedOn w:val="Normal"/>
    <w:next w:val="Normal"/>
    <w:semiHidden/>
    <w:rsid w:val="00984892"/>
    <w:pPr>
      <w:keepNext w:val="0"/>
      <w:tabs>
        <w:tab w:val="right" w:pos="4176"/>
      </w:tabs>
      <w:ind w:left="198" w:hanging="198"/>
    </w:pPr>
    <w:rPr>
      <w:rFonts w:ascii="Garamond" w:hAnsi="Garamond"/>
    </w:rPr>
  </w:style>
  <w:style w:type="paragraph" w:styleId="IndexHeading">
    <w:name w:val="index heading"/>
    <w:basedOn w:val="Normal"/>
    <w:next w:val="Index1"/>
    <w:semiHidden/>
    <w:rsid w:val="00984892"/>
    <w:pPr>
      <w:spacing w:before="120" w:after="120"/>
    </w:pPr>
    <w:rPr>
      <w:rFonts w:ascii="Arial" w:hAnsi="Arial"/>
      <w:b/>
      <w:color w:val="918585"/>
      <w:sz w:val="24"/>
    </w:rPr>
  </w:style>
  <w:style w:type="paragraph" w:styleId="Header">
    <w:name w:val="header"/>
    <w:basedOn w:val="Normal"/>
    <w:link w:val="HeaderChar"/>
    <w:rsid w:val="0098489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84892"/>
    <w:rPr>
      <w:rFonts w:ascii="Times New Roman" w:eastAsia="Times New Roman" w:hAnsi="Times New Roman" w:cs="Times New Roman"/>
      <w:sz w:val="16"/>
      <w:szCs w:val="20"/>
      <w:lang w:val="en-GB" w:eastAsia="en-US"/>
    </w:rPr>
  </w:style>
  <w:style w:type="paragraph" w:customStyle="1" w:styleId="Chapter">
    <w:name w:val="Chapter"/>
    <w:basedOn w:val="Normal"/>
    <w:rsid w:val="00984892"/>
    <w:pPr>
      <w:spacing w:before="240"/>
    </w:pPr>
    <w:rPr>
      <w:rFonts w:ascii="Times New Roman" w:hAnsi="Times New Roman"/>
      <w:smallCaps/>
      <w:spacing w:val="80"/>
      <w:sz w:val="28"/>
    </w:rPr>
  </w:style>
  <w:style w:type="paragraph" w:customStyle="1" w:styleId="InChapter">
    <w:name w:val="InChapter"/>
    <w:basedOn w:val="Heading3"/>
    <w:rsid w:val="00984892"/>
    <w:pPr>
      <w:spacing w:after="240"/>
      <w:outlineLvl w:val="9"/>
    </w:pPr>
    <w:rPr>
      <w:noProof/>
    </w:rPr>
  </w:style>
  <w:style w:type="paragraph" w:styleId="Index2">
    <w:name w:val="index 2"/>
    <w:basedOn w:val="Normal"/>
    <w:next w:val="Normal"/>
    <w:semiHidden/>
    <w:rsid w:val="00984892"/>
    <w:pPr>
      <w:tabs>
        <w:tab w:val="right" w:pos="4176"/>
      </w:tabs>
      <w:ind w:left="568" w:hanging="284"/>
    </w:pPr>
    <w:rPr>
      <w:rFonts w:ascii="Garamond" w:hAnsi="Garamond"/>
    </w:rPr>
  </w:style>
  <w:style w:type="paragraph" w:customStyle="1" w:styleId="Byline">
    <w:name w:val="Byline"/>
    <w:rsid w:val="0098489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84892"/>
    <w:pPr>
      <w:tabs>
        <w:tab w:val="clear" w:pos="3600"/>
        <w:tab w:val="clear" w:pos="3958"/>
      </w:tabs>
      <w:jc w:val="right"/>
    </w:pPr>
  </w:style>
  <w:style w:type="paragraph" w:styleId="Caption">
    <w:name w:val="caption"/>
    <w:basedOn w:val="BodyText"/>
    <w:next w:val="Normal"/>
    <w:qFormat/>
    <w:rsid w:val="00984892"/>
    <w:pPr>
      <w:framePr w:w="2268" w:hSpace="181" w:vSpace="181" w:wrap="around" w:vAnchor="text" w:hAnchor="page" w:x="1135" w:y="285" w:anchorLock="1"/>
    </w:pPr>
    <w:rPr>
      <w:i/>
    </w:rPr>
  </w:style>
  <w:style w:type="paragraph" w:customStyle="1" w:styleId="MiniTOCTitle">
    <w:name w:val="MiniTOCTitle"/>
    <w:basedOn w:val="Heading4"/>
    <w:rsid w:val="00984892"/>
    <w:pPr>
      <w:spacing w:before="240"/>
      <w:outlineLvl w:val="9"/>
    </w:pPr>
    <w:rPr>
      <w:noProof/>
      <w:sz w:val="24"/>
    </w:rPr>
  </w:style>
  <w:style w:type="paragraph" w:customStyle="1" w:styleId="MiniTOCItem">
    <w:name w:val="MiniTOCItem"/>
    <w:basedOn w:val="ListBullet"/>
    <w:rsid w:val="00984892"/>
    <w:pPr>
      <w:numPr>
        <w:numId w:val="0"/>
      </w:numPr>
      <w:tabs>
        <w:tab w:val="right" w:leader="dot" w:pos="6521"/>
      </w:tabs>
      <w:spacing w:before="0" w:after="0"/>
    </w:pPr>
  </w:style>
  <w:style w:type="paragraph" w:customStyle="1" w:styleId="TOFTitle">
    <w:name w:val="TOFTitle"/>
    <w:basedOn w:val="TOCTitle"/>
    <w:rsid w:val="00984892"/>
  </w:style>
  <w:style w:type="paragraph" w:styleId="TableofFigures">
    <w:name w:val="table of figures"/>
    <w:basedOn w:val="Normal"/>
    <w:next w:val="Normal"/>
    <w:semiHidden/>
    <w:rsid w:val="00984892"/>
    <w:pPr>
      <w:tabs>
        <w:tab w:val="right" w:leader="dot" w:pos="9072"/>
      </w:tabs>
      <w:ind w:left="970" w:hanging="403"/>
    </w:pPr>
    <w:rPr>
      <w:rFonts w:ascii="Times New Roman" w:hAnsi="Times New Roman"/>
      <w:b/>
    </w:rPr>
  </w:style>
  <w:style w:type="paragraph" w:styleId="ListNumber">
    <w:name w:val="List Number"/>
    <w:basedOn w:val="List"/>
    <w:rsid w:val="00984892"/>
    <w:pPr>
      <w:numPr>
        <w:numId w:val="14"/>
      </w:numPr>
      <w:tabs>
        <w:tab w:val="clear" w:pos="340"/>
      </w:tabs>
    </w:pPr>
  </w:style>
  <w:style w:type="character" w:customStyle="1" w:styleId="WingdingSymbols">
    <w:name w:val="Wingding Symbols"/>
    <w:rsid w:val="00984892"/>
    <w:rPr>
      <w:rFonts w:ascii="Wingdings" w:hAnsi="Wingdings"/>
    </w:rPr>
  </w:style>
  <w:style w:type="paragraph" w:customStyle="1" w:styleId="TableHeading">
    <w:name w:val="Table Heading"/>
    <w:basedOn w:val="HeadingBase"/>
    <w:rsid w:val="00984892"/>
    <w:pPr>
      <w:keepLines/>
      <w:pBdr>
        <w:bottom w:val="single" w:sz="6" w:space="1" w:color="918585"/>
      </w:pBdr>
      <w:spacing w:before="240"/>
    </w:pPr>
  </w:style>
  <w:style w:type="character" w:customStyle="1" w:styleId="HotSpot">
    <w:name w:val="HotSpot"/>
    <w:rsid w:val="00984892"/>
    <w:rPr>
      <w:color w:val="0033CC"/>
      <w:u w:val="none"/>
    </w:rPr>
  </w:style>
  <w:style w:type="paragraph" w:customStyle="1" w:styleId="BodyTextRight">
    <w:name w:val="Body Text Right"/>
    <w:basedOn w:val="BodyText"/>
    <w:rsid w:val="00984892"/>
    <w:pPr>
      <w:spacing w:before="0" w:after="0"/>
      <w:jc w:val="right"/>
    </w:pPr>
  </w:style>
  <w:style w:type="paragraph" w:styleId="Index3">
    <w:name w:val="index 3"/>
    <w:basedOn w:val="ListNumber2"/>
    <w:next w:val="Normal"/>
    <w:semiHidden/>
    <w:rsid w:val="00984892"/>
    <w:pPr>
      <w:numPr>
        <w:numId w:val="0"/>
      </w:numPr>
      <w:tabs>
        <w:tab w:val="right" w:leader="dot" w:pos="4176"/>
      </w:tabs>
    </w:pPr>
  </w:style>
  <w:style w:type="paragraph" w:styleId="ListNumber2">
    <w:name w:val="List Number 2"/>
    <w:basedOn w:val="List2"/>
    <w:rsid w:val="00984892"/>
    <w:pPr>
      <w:numPr>
        <w:numId w:val="9"/>
      </w:numPr>
      <w:tabs>
        <w:tab w:val="clear" w:pos="1060"/>
      </w:tabs>
    </w:pPr>
  </w:style>
  <w:style w:type="paragraph" w:customStyle="1" w:styleId="MarginNote">
    <w:name w:val="Margin Note"/>
    <w:basedOn w:val="BodyText"/>
    <w:rsid w:val="0098489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8489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8489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84892"/>
    <w:rPr>
      <w:sz w:val="32"/>
    </w:rPr>
  </w:style>
  <w:style w:type="paragraph" w:customStyle="1" w:styleId="HeadingProcedure">
    <w:name w:val="Heading Procedure"/>
    <w:basedOn w:val="HeadingBase"/>
    <w:next w:val="Normal"/>
    <w:rsid w:val="00984892"/>
    <w:pPr>
      <w:tabs>
        <w:tab w:val="left" w:pos="0"/>
      </w:tabs>
      <w:spacing w:before="120" w:after="60"/>
    </w:pPr>
    <w:rPr>
      <w:i/>
      <w:color w:val="918585"/>
      <w:sz w:val="22"/>
    </w:rPr>
  </w:style>
  <w:style w:type="paragraph" w:customStyle="1" w:styleId="TableBodyText">
    <w:name w:val="Table Body Text"/>
    <w:basedOn w:val="BodyText"/>
    <w:rsid w:val="00984892"/>
    <w:pPr>
      <w:spacing w:before="60" w:after="60"/>
    </w:pPr>
  </w:style>
  <w:style w:type="paragraph" w:styleId="ListContinue">
    <w:name w:val="List Continue"/>
    <w:basedOn w:val="List"/>
    <w:rsid w:val="00984892"/>
    <w:pPr>
      <w:ind w:firstLine="0"/>
    </w:pPr>
  </w:style>
  <w:style w:type="paragraph" w:customStyle="1" w:styleId="ListNote">
    <w:name w:val="List Note"/>
    <w:basedOn w:val="List"/>
    <w:rsid w:val="00984892"/>
    <w:pPr>
      <w:pBdr>
        <w:top w:val="single" w:sz="6" w:space="2" w:color="918585"/>
        <w:bottom w:val="single" w:sz="6" w:space="2" w:color="918585"/>
      </w:pBdr>
      <w:tabs>
        <w:tab w:val="left" w:pos="1021"/>
      </w:tabs>
      <w:ind w:firstLine="0"/>
    </w:pPr>
  </w:style>
  <w:style w:type="paragraph" w:customStyle="1" w:styleId="Warning">
    <w:name w:val="Warning"/>
    <w:basedOn w:val="BodyText"/>
    <w:rsid w:val="00984892"/>
    <w:pPr>
      <w:shd w:val="clear" w:color="auto" w:fill="D9D9D9"/>
      <w:tabs>
        <w:tab w:val="left" w:pos="992"/>
      </w:tabs>
      <w:ind w:left="119" w:right="119"/>
    </w:pPr>
    <w:rPr>
      <w:sz w:val="20"/>
    </w:rPr>
  </w:style>
  <w:style w:type="paragraph" w:customStyle="1" w:styleId="MarginIcons">
    <w:name w:val="Margin Icons"/>
    <w:basedOn w:val="BodyText"/>
    <w:rsid w:val="0098489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84892"/>
    <w:rPr>
      <w:rFonts w:ascii="Courier New" w:hAnsi="Courier New"/>
    </w:rPr>
  </w:style>
  <w:style w:type="paragraph" w:customStyle="1" w:styleId="NoteBullet">
    <w:name w:val="Note Bullet"/>
    <w:basedOn w:val="Note"/>
    <w:rsid w:val="00984892"/>
    <w:pPr>
      <w:tabs>
        <w:tab w:val="clear" w:pos="680"/>
      </w:tabs>
      <w:spacing w:before="60" w:after="60"/>
    </w:pPr>
  </w:style>
  <w:style w:type="paragraph" w:customStyle="1" w:styleId="SubHeading2">
    <w:name w:val="SubHeading2"/>
    <w:basedOn w:val="HeadingBase"/>
    <w:rsid w:val="00984892"/>
    <w:pPr>
      <w:spacing w:before="240" w:after="60"/>
    </w:pPr>
    <w:rPr>
      <w:sz w:val="20"/>
    </w:rPr>
  </w:style>
  <w:style w:type="paragraph" w:customStyle="1" w:styleId="SubHeading1">
    <w:name w:val="SubHeading1"/>
    <w:basedOn w:val="HeadingBase"/>
    <w:rsid w:val="00984892"/>
    <w:pPr>
      <w:spacing w:before="240" w:after="60"/>
    </w:pPr>
    <w:rPr>
      <w:color w:val="918585"/>
      <w:sz w:val="22"/>
    </w:rPr>
  </w:style>
  <w:style w:type="paragraph" w:customStyle="1" w:styleId="SideHeading">
    <w:name w:val="Side Heading"/>
    <w:basedOn w:val="HeadingBase"/>
    <w:rsid w:val="0098489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84892"/>
    <w:pPr>
      <w:numPr>
        <w:numId w:val="10"/>
      </w:numPr>
    </w:pPr>
  </w:style>
  <w:style w:type="paragraph" w:styleId="PlainText">
    <w:name w:val="Plain Text"/>
    <w:basedOn w:val="Normal"/>
    <w:link w:val="PlainTextChar"/>
    <w:rsid w:val="00984892"/>
    <w:rPr>
      <w:sz w:val="20"/>
    </w:rPr>
  </w:style>
  <w:style w:type="character" w:customStyle="1" w:styleId="PlainTextChar">
    <w:name w:val="Plain Text Char"/>
    <w:basedOn w:val="DefaultParagraphFont"/>
    <w:link w:val="PlainText"/>
    <w:rsid w:val="00984892"/>
    <w:rPr>
      <w:rFonts w:ascii="Courier New" w:eastAsia="Times New Roman" w:hAnsi="Courier New" w:cs="Times New Roman"/>
      <w:sz w:val="20"/>
      <w:szCs w:val="20"/>
      <w:lang w:eastAsia="en-US"/>
    </w:rPr>
  </w:style>
  <w:style w:type="character" w:customStyle="1" w:styleId="MenuOption">
    <w:name w:val="Menu Option"/>
    <w:basedOn w:val="DefaultParagraphFont"/>
    <w:rsid w:val="00984892"/>
    <w:rPr>
      <w:b/>
      <w:smallCaps/>
    </w:rPr>
  </w:style>
  <w:style w:type="paragraph" w:customStyle="1" w:styleId="TableListNumber">
    <w:name w:val="Table List Number"/>
    <w:basedOn w:val="ListNumber"/>
    <w:rsid w:val="00984892"/>
    <w:pPr>
      <w:numPr>
        <w:numId w:val="0"/>
      </w:numPr>
    </w:pPr>
  </w:style>
  <w:style w:type="paragraph" w:styleId="TOC4">
    <w:name w:val="toc 4"/>
    <w:basedOn w:val="TOCBase"/>
    <w:next w:val="Normal"/>
    <w:semiHidden/>
    <w:rsid w:val="00984892"/>
    <w:pPr>
      <w:tabs>
        <w:tab w:val="right" w:leader="dot" w:pos="9071"/>
      </w:tabs>
      <w:ind w:left="1701"/>
    </w:pPr>
  </w:style>
  <w:style w:type="paragraph" w:customStyle="1" w:styleId="ListAlpha">
    <w:name w:val="List Alpha"/>
    <w:basedOn w:val="List"/>
    <w:rsid w:val="00984892"/>
    <w:pPr>
      <w:numPr>
        <w:numId w:val="8"/>
      </w:numPr>
    </w:pPr>
  </w:style>
  <w:style w:type="paragraph" w:customStyle="1" w:styleId="ListAlpha2">
    <w:name w:val="List Alpha 2"/>
    <w:basedOn w:val="List2"/>
    <w:rsid w:val="00984892"/>
    <w:pPr>
      <w:numPr>
        <w:numId w:val="7"/>
      </w:numPr>
    </w:pPr>
  </w:style>
  <w:style w:type="paragraph" w:styleId="List2">
    <w:name w:val="List 2"/>
    <w:basedOn w:val="BodyText"/>
    <w:rsid w:val="00984892"/>
    <w:pPr>
      <w:tabs>
        <w:tab w:val="left" w:pos="680"/>
      </w:tabs>
      <w:spacing w:before="60" w:after="60"/>
      <w:ind w:left="680" w:hanging="340"/>
    </w:pPr>
  </w:style>
  <w:style w:type="paragraph" w:styleId="List3">
    <w:name w:val="List 3"/>
    <w:basedOn w:val="BodyText"/>
    <w:rsid w:val="00984892"/>
    <w:pPr>
      <w:tabs>
        <w:tab w:val="left" w:pos="1021"/>
      </w:tabs>
      <w:spacing w:before="60" w:after="60"/>
      <w:ind w:left="1020" w:hanging="340"/>
    </w:pPr>
  </w:style>
  <w:style w:type="paragraph" w:styleId="List4">
    <w:name w:val="List 4"/>
    <w:basedOn w:val="BodyText"/>
    <w:rsid w:val="00984892"/>
    <w:pPr>
      <w:tabs>
        <w:tab w:val="left" w:pos="1361"/>
      </w:tabs>
      <w:spacing w:before="60" w:after="60"/>
      <w:ind w:left="1361" w:hanging="340"/>
    </w:pPr>
  </w:style>
  <w:style w:type="paragraph" w:styleId="List5">
    <w:name w:val="List 5"/>
    <w:basedOn w:val="BodyText"/>
    <w:rsid w:val="00984892"/>
    <w:pPr>
      <w:tabs>
        <w:tab w:val="left" w:pos="1701"/>
      </w:tabs>
      <w:spacing w:before="60" w:after="60"/>
      <w:ind w:left="1701" w:hanging="340"/>
    </w:pPr>
  </w:style>
  <w:style w:type="paragraph" w:styleId="ListBullet3">
    <w:name w:val="List Bullet 3"/>
    <w:basedOn w:val="List3"/>
    <w:rsid w:val="00984892"/>
    <w:pPr>
      <w:numPr>
        <w:numId w:val="13"/>
      </w:numPr>
      <w:tabs>
        <w:tab w:val="clear" w:pos="1021"/>
      </w:tabs>
      <w:ind w:left="1037" w:hanging="357"/>
    </w:pPr>
  </w:style>
  <w:style w:type="paragraph" w:styleId="ListBullet4">
    <w:name w:val="List Bullet 4"/>
    <w:basedOn w:val="List4"/>
    <w:rsid w:val="00984892"/>
    <w:pPr>
      <w:numPr>
        <w:numId w:val="2"/>
      </w:numPr>
      <w:tabs>
        <w:tab w:val="clear" w:pos="1361"/>
      </w:tabs>
    </w:pPr>
  </w:style>
  <w:style w:type="paragraph" w:styleId="ListBullet5">
    <w:name w:val="List Bullet 5"/>
    <w:basedOn w:val="List5"/>
    <w:rsid w:val="00984892"/>
    <w:pPr>
      <w:numPr>
        <w:numId w:val="3"/>
      </w:numPr>
    </w:pPr>
  </w:style>
  <w:style w:type="paragraph" w:styleId="ListContinue2">
    <w:name w:val="List Continue 2"/>
    <w:basedOn w:val="List2"/>
    <w:rsid w:val="00984892"/>
    <w:pPr>
      <w:ind w:firstLine="0"/>
    </w:pPr>
  </w:style>
  <w:style w:type="paragraph" w:styleId="ListContinue3">
    <w:name w:val="List Continue 3"/>
    <w:basedOn w:val="List3"/>
    <w:rsid w:val="00984892"/>
    <w:pPr>
      <w:ind w:left="1021" w:firstLine="0"/>
    </w:pPr>
  </w:style>
  <w:style w:type="paragraph" w:styleId="ListContinue4">
    <w:name w:val="List Continue 4"/>
    <w:basedOn w:val="List4"/>
    <w:rsid w:val="00984892"/>
    <w:pPr>
      <w:ind w:firstLine="0"/>
    </w:pPr>
  </w:style>
  <w:style w:type="paragraph" w:styleId="ListContinue5">
    <w:name w:val="List Continue 5"/>
    <w:basedOn w:val="List5"/>
    <w:rsid w:val="00984892"/>
    <w:pPr>
      <w:ind w:firstLine="0"/>
    </w:pPr>
  </w:style>
  <w:style w:type="paragraph" w:styleId="ListNumber3">
    <w:name w:val="List Number 3"/>
    <w:basedOn w:val="List3"/>
    <w:rsid w:val="00984892"/>
    <w:pPr>
      <w:numPr>
        <w:numId w:val="4"/>
      </w:numPr>
    </w:pPr>
  </w:style>
  <w:style w:type="paragraph" w:styleId="ListNumber4">
    <w:name w:val="List Number 4"/>
    <w:basedOn w:val="List4"/>
    <w:rsid w:val="00984892"/>
    <w:pPr>
      <w:numPr>
        <w:numId w:val="5"/>
      </w:numPr>
    </w:pPr>
  </w:style>
  <w:style w:type="paragraph" w:styleId="ListNumber5">
    <w:name w:val="List Number 5"/>
    <w:basedOn w:val="List5"/>
    <w:rsid w:val="00984892"/>
    <w:pPr>
      <w:numPr>
        <w:numId w:val="6"/>
      </w:numPr>
    </w:pPr>
  </w:style>
  <w:style w:type="paragraph" w:styleId="BlockText">
    <w:name w:val="Block Text"/>
    <w:basedOn w:val="Normal"/>
    <w:rsid w:val="00984892"/>
    <w:pPr>
      <w:spacing w:after="120"/>
      <w:ind w:left="1440" w:right="1440"/>
    </w:pPr>
  </w:style>
  <w:style w:type="character" w:customStyle="1" w:styleId="Subscript">
    <w:name w:val="Subscript"/>
    <w:basedOn w:val="DefaultParagraphFont"/>
    <w:rsid w:val="00984892"/>
    <w:rPr>
      <w:sz w:val="16"/>
      <w:vertAlign w:val="subscript"/>
    </w:rPr>
  </w:style>
  <w:style w:type="character" w:customStyle="1" w:styleId="Superscript">
    <w:name w:val="Superscript"/>
    <w:basedOn w:val="DefaultParagraphFont"/>
    <w:rsid w:val="00984892"/>
    <w:rPr>
      <w:sz w:val="16"/>
      <w:vertAlign w:val="superscript"/>
    </w:rPr>
  </w:style>
  <w:style w:type="character" w:customStyle="1" w:styleId="Symbols">
    <w:name w:val="Symbols"/>
    <w:basedOn w:val="DefaultParagraphFont"/>
    <w:rsid w:val="00984892"/>
    <w:rPr>
      <w:rFonts w:ascii="Symbol" w:hAnsi="Symbol"/>
    </w:rPr>
  </w:style>
  <w:style w:type="character" w:customStyle="1" w:styleId="MenuOptions">
    <w:name w:val="Menu Options"/>
    <w:basedOn w:val="DefaultParagraphFont"/>
    <w:rsid w:val="00984892"/>
    <w:rPr>
      <w:rFonts w:ascii="Arial Narrow" w:hAnsi="Arial Narrow"/>
      <w:smallCaps/>
    </w:rPr>
  </w:style>
  <w:style w:type="character" w:customStyle="1" w:styleId="Buttons">
    <w:name w:val="Buttons"/>
    <w:basedOn w:val="DefaultParagraphFont"/>
    <w:rsid w:val="00984892"/>
    <w:rPr>
      <w:b/>
    </w:rPr>
  </w:style>
  <w:style w:type="character" w:customStyle="1" w:styleId="Underlined">
    <w:name w:val="Underlined"/>
    <w:basedOn w:val="DefaultParagraphFont"/>
    <w:rsid w:val="00984892"/>
    <w:rPr>
      <w:u w:val="single"/>
    </w:rPr>
  </w:style>
  <w:style w:type="paragraph" w:customStyle="1" w:styleId="TableBodyTextRight">
    <w:name w:val="Table Body Text Right"/>
    <w:basedOn w:val="TableBodyText"/>
    <w:rsid w:val="00984892"/>
    <w:pPr>
      <w:widowControl w:val="0"/>
      <w:autoSpaceDE w:val="0"/>
      <w:autoSpaceDN w:val="0"/>
      <w:adjustRightInd w:val="0"/>
      <w:jc w:val="right"/>
    </w:pPr>
    <w:rPr>
      <w:rFonts w:cs="Arial"/>
      <w:szCs w:val="18"/>
    </w:rPr>
  </w:style>
  <w:style w:type="paragraph" w:customStyle="1" w:styleId="CopyrightText">
    <w:name w:val="Copyright Text"/>
    <w:basedOn w:val="BodyText"/>
    <w:rsid w:val="00984892"/>
    <w:rPr>
      <w:sz w:val="18"/>
    </w:rPr>
  </w:style>
  <w:style w:type="paragraph" w:customStyle="1" w:styleId="BodySmallRight">
    <w:name w:val="Body Small Right"/>
    <w:basedOn w:val="BodyTextRight"/>
    <w:rsid w:val="00984892"/>
    <w:rPr>
      <w:sz w:val="18"/>
      <w:szCs w:val="18"/>
    </w:rPr>
  </w:style>
  <w:style w:type="paragraph" w:customStyle="1" w:styleId="MarginEdition">
    <w:name w:val="Margin Edition"/>
    <w:basedOn w:val="MarginNote"/>
    <w:rsid w:val="00984892"/>
    <w:pPr>
      <w:spacing w:before="0" w:after="0"/>
    </w:pPr>
    <w:rPr>
      <w:rFonts w:ascii="Times New Roman" w:hAnsi="Times New Roman"/>
      <w:color w:val="999999"/>
    </w:rPr>
  </w:style>
  <w:style w:type="paragraph" w:customStyle="1" w:styleId="Spacer">
    <w:name w:val="Spacer"/>
    <w:basedOn w:val="Normal"/>
    <w:rsid w:val="00984892"/>
    <w:rPr>
      <w:sz w:val="2"/>
      <w:szCs w:val="2"/>
    </w:rPr>
  </w:style>
  <w:style w:type="character" w:customStyle="1" w:styleId="Small">
    <w:name w:val="Small"/>
    <w:basedOn w:val="DefaultParagraphFont"/>
    <w:rsid w:val="00984892"/>
    <w:rPr>
      <w:sz w:val="16"/>
    </w:rPr>
  </w:style>
  <w:style w:type="paragraph" w:customStyle="1" w:styleId="WideTable">
    <w:name w:val="Wide Table"/>
    <w:basedOn w:val="Normal"/>
    <w:rsid w:val="00984892"/>
    <w:pPr>
      <w:ind w:left="-1418"/>
    </w:pPr>
    <w:rPr>
      <w:sz w:val="2"/>
      <w:szCs w:val="2"/>
    </w:rPr>
  </w:style>
  <w:style w:type="character" w:styleId="PageNumber">
    <w:name w:val="page number"/>
    <w:basedOn w:val="DefaultParagraphFont"/>
    <w:rsid w:val="00984892"/>
  </w:style>
  <w:style w:type="paragraph" w:styleId="Quote">
    <w:name w:val="Quote"/>
    <w:basedOn w:val="Heading1"/>
    <w:link w:val="QuoteChar"/>
    <w:qFormat/>
    <w:rsid w:val="00984892"/>
    <w:rPr>
      <w:b w:val="0"/>
      <w:sz w:val="72"/>
      <w:szCs w:val="72"/>
      <w:lang w:val="en-NZ"/>
    </w:rPr>
  </w:style>
  <w:style w:type="character" w:customStyle="1" w:styleId="QuoteChar">
    <w:name w:val="Quote Char"/>
    <w:basedOn w:val="DefaultParagraphFont"/>
    <w:link w:val="Quote"/>
    <w:rsid w:val="0098489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84892"/>
    <w:pPr>
      <w:pageBreakBefore/>
    </w:pPr>
  </w:style>
  <w:style w:type="paragraph" w:customStyle="1" w:styleId="Border">
    <w:name w:val="Border"/>
    <w:basedOn w:val="Normal"/>
    <w:qFormat/>
    <w:rsid w:val="0098489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84892"/>
    <w:rPr>
      <w:b/>
      <w:bCs/>
      <w:i/>
      <w:iCs/>
      <w:color w:val="auto"/>
    </w:rPr>
  </w:style>
  <w:style w:type="paragraph" w:styleId="IntenseQuote">
    <w:name w:val="Intense Quote"/>
    <w:basedOn w:val="Normal"/>
    <w:next w:val="Normal"/>
    <w:link w:val="IntenseQuoteChar"/>
    <w:uiPriority w:val="30"/>
    <w:qFormat/>
    <w:rsid w:val="0098489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8489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84892"/>
    <w:rPr>
      <w:smallCaps/>
      <w:color w:val="auto"/>
      <w:u w:val="single"/>
    </w:rPr>
  </w:style>
  <w:style w:type="character" w:styleId="IntenseReference">
    <w:name w:val="Intense Reference"/>
    <w:basedOn w:val="DefaultParagraphFont"/>
    <w:uiPriority w:val="32"/>
    <w:qFormat/>
    <w:rsid w:val="00984892"/>
    <w:rPr>
      <w:b/>
      <w:bCs/>
      <w:smallCaps/>
      <w:color w:val="auto"/>
      <w:spacing w:val="5"/>
      <w:u w:val="single"/>
    </w:rPr>
  </w:style>
  <w:style w:type="paragraph" w:customStyle="1" w:styleId="2ColumnHeading">
    <w:name w:val="2Column Heading"/>
    <w:basedOn w:val="BodyText"/>
    <w:qFormat/>
    <w:rsid w:val="00984892"/>
    <w:pPr>
      <w:spacing w:after="60"/>
      <w:ind w:left="-2268"/>
    </w:pPr>
    <w:rPr>
      <w:b/>
    </w:rPr>
  </w:style>
  <w:style w:type="paragraph" w:customStyle="1" w:styleId="Heading1TOC">
    <w:name w:val="Heading1 TOC"/>
    <w:basedOn w:val="Normal"/>
    <w:qFormat/>
    <w:rsid w:val="00984892"/>
    <w:pPr>
      <w:spacing w:before="240" w:after="120"/>
    </w:pPr>
    <w:rPr>
      <w:rFonts w:ascii="Times New Roman" w:hAnsi="Times New Roman"/>
      <w:b/>
      <w:sz w:val="32"/>
    </w:rPr>
  </w:style>
  <w:style w:type="paragraph" w:customStyle="1" w:styleId="Heading2TOC">
    <w:name w:val="Heading2 TOC"/>
    <w:basedOn w:val="Normal"/>
    <w:qFormat/>
    <w:rsid w:val="00984892"/>
    <w:pPr>
      <w:spacing w:before="240" w:after="60"/>
    </w:pPr>
    <w:rPr>
      <w:rFonts w:ascii="Times New Roman" w:hAnsi="Times New Roman"/>
      <w:b/>
      <w:sz w:val="28"/>
    </w:rPr>
  </w:style>
  <w:style w:type="character" w:customStyle="1" w:styleId="Underline">
    <w:name w:val="Underline"/>
    <w:basedOn w:val="DefaultParagraphFont"/>
    <w:qFormat/>
    <w:rsid w:val="00984892"/>
    <w:rPr>
      <w:u w:val="single"/>
    </w:rPr>
  </w:style>
  <w:style w:type="character" w:customStyle="1" w:styleId="BoldandItalics">
    <w:name w:val="Bold and Italics"/>
    <w:qFormat/>
    <w:rsid w:val="00984892"/>
    <w:rPr>
      <w:b/>
      <w:i/>
      <w:u w:val="none"/>
    </w:rPr>
  </w:style>
  <w:style w:type="paragraph" w:styleId="BalloonText">
    <w:name w:val="Balloon Text"/>
    <w:basedOn w:val="Normal"/>
    <w:link w:val="BalloonTextChar"/>
    <w:rsid w:val="00984892"/>
    <w:rPr>
      <w:rFonts w:ascii="Tahoma" w:hAnsi="Tahoma" w:cs="Tahoma"/>
      <w:sz w:val="16"/>
      <w:szCs w:val="16"/>
    </w:rPr>
  </w:style>
  <w:style w:type="character" w:customStyle="1" w:styleId="BalloonTextChar">
    <w:name w:val="Balloon Text Char"/>
    <w:basedOn w:val="DefaultParagraphFont"/>
    <w:link w:val="BalloonText"/>
    <w:rsid w:val="0098489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8489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8489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84892"/>
    <w:rPr>
      <w:b/>
      <w:color w:val="660033"/>
      <w:spacing w:val="0"/>
    </w:rPr>
  </w:style>
  <w:style w:type="paragraph" w:customStyle="1" w:styleId="Nameditemlist">
    <w:name w:val="Named item list"/>
    <w:basedOn w:val="BodyText"/>
    <w:qFormat/>
    <w:rsid w:val="00984892"/>
    <w:pPr>
      <w:tabs>
        <w:tab w:val="left" w:pos="2835"/>
      </w:tabs>
      <w:ind w:left="2835" w:hanging="2835"/>
    </w:pPr>
  </w:style>
  <w:style w:type="paragraph" w:customStyle="1" w:styleId="BodyTextnopadding">
    <w:name w:val="Body Text no padding"/>
    <w:basedOn w:val="BodyText"/>
    <w:qFormat/>
    <w:rsid w:val="00984892"/>
    <w:pPr>
      <w:spacing w:before="0" w:after="0"/>
    </w:pPr>
  </w:style>
  <w:style w:type="paragraph" w:customStyle="1" w:styleId="BodyTextBold">
    <w:name w:val="Body Text Bold"/>
    <w:basedOn w:val="BodyText"/>
    <w:qFormat/>
    <w:rsid w:val="00984892"/>
    <w:rPr>
      <w:b/>
    </w:rPr>
  </w:style>
  <w:style w:type="character" w:styleId="Hyperlink">
    <w:name w:val="Hyperlink"/>
    <w:basedOn w:val="DefaultParagraphFont"/>
    <w:uiPriority w:val="99"/>
    <w:unhideWhenUsed/>
    <w:rsid w:val="005E09E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756</Words>
  <Characters>5022</Characters>
  <Application>Microsoft Office Word</Application>
  <DocSecurity>0</DocSecurity>
  <Lines>179</Lines>
  <Paragraphs>91</Paragraphs>
  <ScaleCrop>false</ScaleCrop>
  <Company>Author-it Software Corporation Ltd.</Company>
  <LinksUpToDate>false</LinksUpToDate>
  <CharactersWithSpaces>5687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BSBCOM501 Identify and interpret compliance requirements</dc:title>
  <dc:subject>Approved</dc:subject>
  <dc:creator>PwC’s Skills for Australia</dc:creator>
  <cp:keywords>Release: 1</cp:keywords>
  <dc:description>Review Date: 12 April 2008</dc:description>
  <cp:lastModifiedBy>HSD_TPCMSd.prod</cp:lastModifiedBy>
  <cp:revision>3</cp:revision>
  <dcterms:created xsi:type="dcterms:W3CDTF">2022-10-25T06:06:00Z</dcterms:created>
  <dcterms:modified xsi:type="dcterms:W3CDTF">2022-10-25T06:06:00Z</dcterms:modified>
</cp:coreProperties>
</file>