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76C" w:rsidP="002937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BSBCOM501 Identify and interpret compliance requirements</w:t>
      </w:r>
      <w:r>
        <w:fldChar w:fldCharType="end"/>
      </w:r>
    </w:p>
    <w:p w:rsidR="0029376C" w:rsidP="0029376C">
      <w:pPr>
        <w:pStyle w:val="Version"/>
        <w:sectPr w:rsidSect="007847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77B" w:rsidP="0078477B">
      <w:pPr>
        <w:pStyle w:val="SuperHeading"/>
      </w:pPr>
      <w:r w:rsidRPr="0078477B">
        <w:t>Assessment Re</w:t>
      </w:r>
      <w:r w:rsidRPr="0078477B">
        <w:t>quirements for BSBCOM501 Identify and interpret compliance requirements</w:t>
      </w:r>
    </w:p>
    <w:p w:rsidR="00000000" w:rsidRPr="0078477B" w:rsidP="0078477B">
      <w:pPr>
        <w:pStyle w:val="Heading1"/>
      </w:pPr>
      <w:bookmarkStart w:id="1" w:name="O_704620"/>
      <w:bookmarkEnd w:id="1"/>
      <w:r w:rsidRPr="007847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84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7B" w:rsidP="0078477B">
            <w:pPr>
              <w:pStyle w:val="BodyText"/>
            </w:pPr>
            <w:r w:rsidRPr="007847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7B">
            <w:pPr>
              <w:pStyle w:val="BodyText"/>
              <w:rPr>
                <w:lang w:val="en-NZ"/>
              </w:rPr>
            </w:pPr>
            <w:r w:rsidRPr="0078477B">
              <w:rPr>
                <w:rStyle w:val="SpecialBold"/>
              </w:rPr>
              <w:t>Comments</w:t>
            </w:r>
          </w:p>
        </w:tc>
      </w:tr>
      <w:tr w:rsidTr="00784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77B">
            <w:pPr>
              <w:pStyle w:val="BodyText"/>
              <w:rPr>
                <w:lang w:val="en-NZ"/>
              </w:rPr>
            </w:pPr>
            <w:r w:rsidRPr="007847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77B" w:rsidP="0078477B">
            <w:pPr>
              <w:pStyle w:val="BodyText"/>
            </w:pPr>
            <w:r w:rsidRPr="0078477B">
              <w:t>This version first released with BSB Business Services Training Package Version 1.0.</w:t>
            </w:r>
          </w:p>
        </w:tc>
      </w:tr>
    </w:tbl>
    <w:p w:rsidR="00000000" w:rsidRPr="0078477B" w:rsidP="0078477B">
      <w:pPr>
        <w:pStyle w:val="BodyText"/>
      </w:pPr>
    </w:p>
    <w:p w:rsidR="00000000" w:rsidRPr="0078477B" w:rsidP="0078477B">
      <w:pPr>
        <w:pStyle w:val="AllowPageBreak"/>
      </w:pPr>
    </w:p>
    <w:p w:rsidR="00000000" w:rsidRPr="0078477B" w:rsidP="0078477B">
      <w:pPr>
        <w:pStyle w:val="Heading1"/>
      </w:pPr>
      <w:bookmarkStart w:id="2" w:name="O_704621"/>
      <w:bookmarkEnd w:id="2"/>
      <w:r w:rsidRPr="0078477B">
        <w:t>Performance Evidence</w:t>
      </w:r>
    </w:p>
    <w:p w:rsidR="00000000" w:rsidRPr="0078477B" w:rsidP="0029376C">
      <w:pPr>
        <w:pStyle w:val="BodyText"/>
      </w:pPr>
      <w:r w:rsidRPr="0078477B">
        <w:t>Evidence of the ability to:</w:t>
      </w:r>
    </w:p>
    <w:p w:rsidR="00000000" w:rsidRPr="0078477B" w:rsidP="0078477B">
      <w:pPr>
        <w:pStyle w:val="ListBullet"/>
      </w:pPr>
      <w:r w:rsidRPr="0078477B">
        <w:t>analyse an organisation’s operations to identify areas subject to compliance requirements</w:t>
      </w:r>
    </w:p>
    <w:p w:rsidR="00000000" w:rsidRPr="0078477B" w:rsidP="0078477B">
      <w:pPr>
        <w:pStyle w:val="ListBullet"/>
      </w:pPr>
      <w:r w:rsidRPr="0078477B">
        <w:t>interpret and analyse information from Australian and international standards, legislation, regulations, industry an</w:t>
      </w:r>
      <w:r w:rsidRPr="0078477B">
        <w:t>d organisational codes of practice to determine their relevance to the organisation</w:t>
      </w:r>
    </w:p>
    <w:p w:rsidR="00000000" w:rsidRPr="0078477B" w:rsidP="0078477B">
      <w:pPr>
        <w:pStyle w:val="ListBullet"/>
      </w:pPr>
      <w:r w:rsidRPr="0078477B">
        <w:t>document and store the outcomes of identification and interpretation activities related to the organisation’s compliance requirements</w:t>
      </w:r>
    </w:p>
    <w:p w:rsidR="00000000" w:rsidRPr="0078477B" w:rsidP="0078477B">
      <w:pPr>
        <w:pStyle w:val="ListBullet"/>
      </w:pPr>
      <w:r w:rsidRPr="0078477B">
        <w:t xml:space="preserve">report on key compliance requirements </w:t>
      </w:r>
      <w:r w:rsidRPr="0078477B">
        <w:t>and the implications of these for the organisation.</w:t>
      </w:r>
    </w:p>
    <w:p w:rsidR="00000000" w:rsidRPr="0078477B" w:rsidP="0078477B">
      <w:pPr>
        <w:pStyle w:val="BodyText"/>
      </w:pPr>
    </w:p>
    <w:p w:rsidR="00000000" w:rsidRPr="0078477B" w:rsidP="0029376C">
      <w:pPr>
        <w:pStyle w:val="BodyText"/>
      </w:pPr>
      <w:r w:rsidRPr="0078477B">
        <w:t>Note: If a specific volume or frequency is not stated, then evidence must be provided at least once.</w:t>
      </w:r>
    </w:p>
    <w:p w:rsidR="00000000" w:rsidRPr="0078477B" w:rsidP="0078477B">
      <w:pPr>
        <w:pStyle w:val="Heading1"/>
      </w:pPr>
      <w:bookmarkStart w:id="3" w:name="O_704622"/>
      <w:bookmarkEnd w:id="3"/>
      <w:r w:rsidRPr="0078477B">
        <w:t>Knowledge Evidence</w:t>
      </w:r>
    </w:p>
    <w:p w:rsidR="00000000" w:rsidRPr="0078477B" w:rsidP="0029376C">
      <w:pPr>
        <w:pStyle w:val="BodyText"/>
      </w:pPr>
      <w:r w:rsidRPr="0078477B">
        <w:t>To complete the unit requirements safely and effectively, the individual must:</w:t>
      </w:r>
    </w:p>
    <w:p w:rsidR="00000000" w:rsidRPr="0078477B" w:rsidP="0078477B">
      <w:pPr>
        <w:pStyle w:val="ListBullet"/>
      </w:pPr>
      <w:r w:rsidRPr="0078477B">
        <w:t>outline elements of compliance programs and related management systems breaches</w:t>
      </w:r>
    </w:p>
    <w:p w:rsidR="00000000" w:rsidRPr="0078477B" w:rsidP="0078477B">
      <w:pPr>
        <w:pStyle w:val="ListBullet"/>
      </w:pPr>
      <w:r w:rsidRPr="0078477B">
        <w:t>identify relevant Australian and international standards.</w:t>
      </w:r>
    </w:p>
    <w:p w:rsidR="00000000" w:rsidRPr="0078477B" w:rsidP="0078477B">
      <w:pPr>
        <w:pStyle w:val="AllowPageBreak"/>
      </w:pPr>
    </w:p>
    <w:p w:rsidR="00000000" w:rsidRPr="0078477B" w:rsidP="0078477B">
      <w:pPr>
        <w:pStyle w:val="Heading1"/>
      </w:pPr>
      <w:bookmarkStart w:id="4" w:name="O_704623"/>
      <w:bookmarkEnd w:id="4"/>
      <w:r w:rsidRPr="0078477B">
        <w:t>Assessment Conditions</w:t>
      </w:r>
    </w:p>
    <w:p w:rsidR="00000000" w:rsidRPr="0078477B" w:rsidP="0029376C">
      <w:pPr>
        <w:pStyle w:val="BodyText"/>
      </w:pPr>
      <w:r w:rsidRPr="0078477B">
        <w:t xml:space="preserve">Assessment must be conducted in a safe environment where evidence gathered demonstrates consistent performance of typical activities experienced in the compliance field of work and include access to: </w:t>
      </w:r>
    </w:p>
    <w:p w:rsidR="00000000" w:rsidRPr="0078477B" w:rsidP="0078477B">
      <w:pPr>
        <w:pStyle w:val="ListBullet"/>
      </w:pPr>
      <w:r w:rsidRPr="0078477B">
        <w:t>relevant Australian and international standards, laws</w:t>
      </w:r>
      <w:r w:rsidRPr="0078477B">
        <w:t>, regulations, industry and organisational codes and standards</w:t>
      </w:r>
    </w:p>
    <w:p w:rsidR="00000000" w:rsidRPr="0078477B" w:rsidP="0078477B">
      <w:pPr>
        <w:pStyle w:val="ListBullet"/>
      </w:pPr>
      <w:r w:rsidRPr="0078477B">
        <w:t xml:space="preserve">appropriate computer resources for online searching </w:t>
      </w:r>
    </w:p>
    <w:p w:rsidR="00000000" w:rsidRPr="0078477B" w:rsidP="0078477B">
      <w:pPr>
        <w:pStyle w:val="ListBullet"/>
      </w:pPr>
      <w:r w:rsidRPr="0078477B">
        <w:t>case studies and, where possible, real situations.</w:t>
      </w:r>
    </w:p>
    <w:p w:rsidR="00000000" w:rsidRPr="0078477B" w:rsidP="0078477B">
      <w:pPr>
        <w:pStyle w:val="BodyText"/>
      </w:pPr>
    </w:p>
    <w:p w:rsidR="00000000" w:rsidRPr="0078477B" w:rsidP="0029376C">
      <w:pPr>
        <w:pStyle w:val="BodyText"/>
      </w:pPr>
      <w:r w:rsidRPr="0078477B">
        <w:t>Assessors must satisfy NVR/AQTF assessor requirements.</w:t>
      </w:r>
    </w:p>
    <w:p w:rsidR="00000000" w:rsidRPr="0078477B" w:rsidP="0078477B">
      <w:pPr>
        <w:pStyle w:val="Heading1"/>
      </w:pPr>
      <w:bookmarkStart w:id="5" w:name="O_704626"/>
      <w:bookmarkEnd w:id="5"/>
      <w:r w:rsidRPr="0078477B">
        <w:t>Links</w:t>
      </w:r>
    </w:p>
    <w:p w:rsidR="00000000" w:rsidRPr="0078477B" w:rsidP="0029376C">
      <w:pPr>
        <w:pStyle w:val="BodyText"/>
      </w:pPr>
      <w:r w:rsidRPr="0078477B">
        <w:t xml:space="preserve">Companion </w:t>
      </w:r>
      <w:r w:rsidRPr="0078477B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1575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8477B" w:rsidP="0078477B"/>
    <w:sectPr w:rsidSect="007847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7B" w:rsidRPr="0029376C" w:rsidP="002937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76C" w:rsidP="007847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376C" w:rsidP="007847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376C" w:rsidP="007847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7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77B" w:rsidRPr="0029376C" w:rsidP="002937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7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76C" w:rsidRPr="002D2AF8" w:rsidP="007847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BSBCOM501 Identify and interpret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29376C" w:rsidP="007847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429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FAC8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7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7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7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7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7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7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7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7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7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7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7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77B"/>
  </w:style>
  <w:style w:type="character" w:customStyle="1" w:styleId="Heading1Char">
    <w:name w:val="Heading 1 Char"/>
    <w:basedOn w:val="DefaultParagraphFont"/>
    <w:link w:val="Heading1"/>
    <w:rsid w:val="007847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7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7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7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477B"/>
    <w:rPr>
      <w:b/>
      <w:spacing w:val="0"/>
    </w:rPr>
  </w:style>
  <w:style w:type="paragraph" w:customStyle="1" w:styleId="SuperHeading">
    <w:name w:val="SuperHeading"/>
    <w:basedOn w:val="Normal"/>
    <w:rsid w:val="007847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7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7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7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7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7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7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7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7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7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7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7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7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7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7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7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7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7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7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7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7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47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47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7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7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7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7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7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7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7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7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77B"/>
    <w:rPr>
      <w:i/>
    </w:rPr>
  </w:style>
  <w:style w:type="paragraph" w:styleId="Caption">
    <w:name w:val="caption"/>
    <w:basedOn w:val="BodyText"/>
    <w:next w:val="Normal"/>
    <w:qFormat/>
    <w:rsid w:val="007847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7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7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77B"/>
  </w:style>
  <w:style w:type="paragraph" w:styleId="TableofFigures">
    <w:name w:val="table of figures"/>
    <w:basedOn w:val="Normal"/>
    <w:next w:val="Normal"/>
    <w:semiHidden/>
    <w:rsid w:val="007847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7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477B"/>
    <w:rPr>
      <w:rFonts w:ascii="Wingdings" w:hAnsi="Wingdings"/>
    </w:rPr>
  </w:style>
  <w:style w:type="paragraph" w:customStyle="1" w:styleId="TableHeading">
    <w:name w:val="Table Heading"/>
    <w:basedOn w:val="HeadingBase"/>
    <w:rsid w:val="007847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77B"/>
    <w:rPr>
      <w:color w:val="0033CC"/>
      <w:u w:val="none"/>
    </w:rPr>
  </w:style>
  <w:style w:type="paragraph" w:customStyle="1" w:styleId="BodyTextRight">
    <w:name w:val="Body Text Right"/>
    <w:basedOn w:val="BodyText"/>
    <w:rsid w:val="007847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7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7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7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7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7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77B"/>
    <w:rPr>
      <w:sz w:val="32"/>
    </w:rPr>
  </w:style>
  <w:style w:type="paragraph" w:customStyle="1" w:styleId="HeadingProcedure">
    <w:name w:val="Heading Procedure"/>
    <w:basedOn w:val="HeadingBase"/>
    <w:next w:val="Normal"/>
    <w:rsid w:val="007847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77B"/>
    <w:pPr>
      <w:spacing w:before="60" w:after="60"/>
    </w:pPr>
  </w:style>
  <w:style w:type="paragraph" w:styleId="ListContinue">
    <w:name w:val="List Continue"/>
    <w:basedOn w:val="List"/>
    <w:rsid w:val="0078477B"/>
    <w:pPr>
      <w:ind w:firstLine="0"/>
    </w:pPr>
  </w:style>
  <w:style w:type="paragraph" w:customStyle="1" w:styleId="ListNote">
    <w:name w:val="List Note"/>
    <w:basedOn w:val="List"/>
    <w:rsid w:val="007847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7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7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77B"/>
    <w:rPr>
      <w:rFonts w:ascii="Courier New" w:hAnsi="Courier New"/>
    </w:rPr>
  </w:style>
  <w:style w:type="paragraph" w:customStyle="1" w:styleId="NoteBullet">
    <w:name w:val="Note Bullet"/>
    <w:basedOn w:val="Note"/>
    <w:rsid w:val="007847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7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7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7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7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47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7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77B"/>
    <w:rPr>
      <w:b/>
      <w:smallCaps/>
    </w:rPr>
  </w:style>
  <w:style w:type="paragraph" w:customStyle="1" w:styleId="TableListNumber">
    <w:name w:val="Table List Number"/>
    <w:basedOn w:val="ListNumber"/>
    <w:rsid w:val="007847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7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77B"/>
    <w:pPr>
      <w:numPr>
        <w:numId w:val="8"/>
      </w:numPr>
    </w:pPr>
  </w:style>
  <w:style w:type="paragraph" w:customStyle="1" w:styleId="ListAlpha2">
    <w:name w:val="List Alpha 2"/>
    <w:basedOn w:val="List2"/>
    <w:rsid w:val="0078477B"/>
    <w:pPr>
      <w:numPr>
        <w:numId w:val="7"/>
      </w:numPr>
    </w:pPr>
  </w:style>
  <w:style w:type="paragraph" w:styleId="List2">
    <w:name w:val="List 2"/>
    <w:basedOn w:val="BodyText"/>
    <w:rsid w:val="007847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7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7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7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7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7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477B"/>
    <w:pPr>
      <w:numPr>
        <w:numId w:val="3"/>
      </w:numPr>
    </w:pPr>
  </w:style>
  <w:style w:type="paragraph" w:styleId="ListContinue2">
    <w:name w:val="List Continue 2"/>
    <w:basedOn w:val="List2"/>
    <w:rsid w:val="0078477B"/>
    <w:pPr>
      <w:ind w:firstLine="0"/>
    </w:pPr>
  </w:style>
  <w:style w:type="paragraph" w:styleId="ListContinue3">
    <w:name w:val="List Continue 3"/>
    <w:basedOn w:val="List3"/>
    <w:rsid w:val="0078477B"/>
    <w:pPr>
      <w:ind w:left="1021" w:firstLine="0"/>
    </w:pPr>
  </w:style>
  <w:style w:type="paragraph" w:styleId="ListContinue4">
    <w:name w:val="List Continue 4"/>
    <w:basedOn w:val="List4"/>
    <w:rsid w:val="0078477B"/>
    <w:pPr>
      <w:ind w:firstLine="0"/>
    </w:pPr>
  </w:style>
  <w:style w:type="paragraph" w:styleId="ListContinue5">
    <w:name w:val="List Continue 5"/>
    <w:basedOn w:val="List5"/>
    <w:rsid w:val="0078477B"/>
    <w:pPr>
      <w:ind w:firstLine="0"/>
    </w:pPr>
  </w:style>
  <w:style w:type="paragraph" w:styleId="ListNumber3">
    <w:name w:val="List Number 3"/>
    <w:basedOn w:val="List3"/>
    <w:rsid w:val="0078477B"/>
    <w:pPr>
      <w:numPr>
        <w:numId w:val="4"/>
      </w:numPr>
    </w:pPr>
  </w:style>
  <w:style w:type="paragraph" w:styleId="ListNumber4">
    <w:name w:val="List Number 4"/>
    <w:basedOn w:val="List4"/>
    <w:rsid w:val="0078477B"/>
    <w:pPr>
      <w:numPr>
        <w:numId w:val="5"/>
      </w:numPr>
    </w:pPr>
  </w:style>
  <w:style w:type="paragraph" w:styleId="ListNumber5">
    <w:name w:val="List Number 5"/>
    <w:basedOn w:val="List5"/>
    <w:rsid w:val="0078477B"/>
    <w:pPr>
      <w:numPr>
        <w:numId w:val="6"/>
      </w:numPr>
    </w:pPr>
  </w:style>
  <w:style w:type="paragraph" w:styleId="BlockText">
    <w:name w:val="Block Text"/>
    <w:basedOn w:val="Normal"/>
    <w:rsid w:val="007847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7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77B"/>
    <w:rPr>
      <w:sz w:val="16"/>
      <w:vertAlign w:val="superscript"/>
    </w:rPr>
  </w:style>
  <w:style w:type="character" w:customStyle="1" w:styleId="Symbols">
    <w:name w:val="Symbols"/>
    <w:basedOn w:val="DefaultParagraphFont"/>
    <w:rsid w:val="0078477B"/>
    <w:rPr>
      <w:rFonts w:ascii="Symbol" w:hAnsi="Symbol"/>
    </w:rPr>
  </w:style>
  <w:style w:type="character" w:customStyle="1" w:styleId="MenuOptions">
    <w:name w:val="Menu Options"/>
    <w:basedOn w:val="DefaultParagraphFont"/>
    <w:rsid w:val="007847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77B"/>
    <w:rPr>
      <w:b/>
    </w:rPr>
  </w:style>
  <w:style w:type="character" w:customStyle="1" w:styleId="Underlined">
    <w:name w:val="Underlined"/>
    <w:basedOn w:val="DefaultParagraphFont"/>
    <w:rsid w:val="0078477B"/>
    <w:rPr>
      <w:u w:val="single"/>
    </w:rPr>
  </w:style>
  <w:style w:type="paragraph" w:customStyle="1" w:styleId="TableBodyTextRight">
    <w:name w:val="Table Body Text Right"/>
    <w:basedOn w:val="TableBodyText"/>
    <w:rsid w:val="007847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77B"/>
    <w:rPr>
      <w:sz w:val="18"/>
    </w:rPr>
  </w:style>
  <w:style w:type="paragraph" w:customStyle="1" w:styleId="BodySmallRight">
    <w:name w:val="Body Small Right"/>
    <w:basedOn w:val="BodyTextRight"/>
    <w:rsid w:val="0078477B"/>
    <w:rPr>
      <w:sz w:val="18"/>
      <w:szCs w:val="18"/>
    </w:rPr>
  </w:style>
  <w:style w:type="paragraph" w:customStyle="1" w:styleId="MarginEdition">
    <w:name w:val="Margin Edition"/>
    <w:basedOn w:val="MarginNote"/>
    <w:rsid w:val="007847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77B"/>
    <w:rPr>
      <w:sz w:val="2"/>
      <w:szCs w:val="2"/>
    </w:rPr>
  </w:style>
  <w:style w:type="character" w:customStyle="1" w:styleId="Small">
    <w:name w:val="Small"/>
    <w:basedOn w:val="DefaultParagraphFont"/>
    <w:rsid w:val="0078477B"/>
    <w:rPr>
      <w:sz w:val="16"/>
    </w:rPr>
  </w:style>
  <w:style w:type="paragraph" w:customStyle="1" w:styleId="WideTable">
    <w:name w:val="Wide Table"/>
    <w:basedOn w:val="Normal"/>
    <w:rsid w:val="007847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77B"/>
  </w:style>
  <w:style w:type="paragraph" w:styleId="Quote">
    <w:name w:val="Quote"/>
    <w:basedOn w:val="Heading1"/>
    <w:link w:val="QuoteChar"/>
    <w:qFormat/>
    <w:rsid w:val="007847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7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77B"/>
    <w:pPr>
      <w:pageBreakBefore/>
    </w:pPr>
  </w:style>
  <w:style w:type="paragraph" w:customStyle="1" w:styleId="Border">
    <w:name w:val="Border"/>
    <w:basedOn w:val="Normal"/>
    <w:qFormat/>
    <w:rsid w:val="007847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7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7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7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7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7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7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7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7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77B"/>
    <w:rPr>
      <w:u w:val="single"/>
    </w:rPr>
  </w:style>
  <w:style w:type="character" w:customStyle="1" w:styleId="BoldandItalics">
    <w:name w:val="Bold and Italics"/>
    <w:qFormat/>
    <w:rsid w:val="0078477B"/>
    <w:rPr>
      <w:b/>
      <w:i/>
      <w:u w:val="none"/>
    </w:rPr>
  </w:style>
  <w:style w:type="paragraph" w:styleId="BalloonText">
    <w:name w:val="Balloon Text"/>
    <w:basedOn w:val="Normal"/>
    <w:link w:val="BalloonTextChar"/>
    <w:rsid w:val="00784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7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7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7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7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7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77B"/>
    <w:pPr>
      <w:spacing w:before="0" w:after="0"/>
    </w:pPr>
  </w:style>
  <w:style w:type="paragraph" w:customStyle="1" w:styleId="BodyTextBold">
    <w:name w:val="Body Text Bold"/>
    <w:basedOn w:val="BodyText"/>
    <w:qFormat/>
    <w:rsid w:val="0078477B"/>
    <w:rPr>
      <w:b/>
    </w:rPr>
  </w:style>
  <w:style w:type="character" w:styleId="Hyperlink">
    <w:name w:val="Hyperlink"/>
    <w:basedOn w:val="DefaultParagraphFont"/>
    <w:uiPriority w:val="99"/>
    <w:unhideWhenUsed/>
    <w:rsid w:val="002937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1793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BSBCOM501 Identify and interpret compliance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2022-10-25T06:09:00Z</dcterms:created>
  <dcterms:modified xsi:type="dcterms:W3CDTF">2022-10-25T06:09:00Z</dcterms:modified>
</cp:coreProperties>
</file>