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2DC" w:rsidP="00D85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BSBCOM406 Conduct work within a compliance framework</w:t>
      </w:r>
      <w:r>
        <w:fldChar w:fldCharType="end"/>
      </w:r>
    </w:p>
    <w:p w:rsidR="00D852DC" w:rsidP="00D852DC">
      <w:pPr>
        <w:pStyle w:val="Version"/>
        <w:sectPr w:rsidSect="00A616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62B" w:rsidP="00A6162B">
      <w:pPr>
        <w:pStyle w:val="SuperHeading"/>
      </w:pPr>
      <w:r w:rsidRPr="00A6162B">
        <w:t>BSBCOM406 Conduct work within a compliance framework</w:t>
      </w:r>
    </w:p>
    <w:p w:rsidR="00000000" w:rsidRPr="00A6162B" w:rsidP="00A6162B">
      <w:pPr>
        <w:pStyle w:val="Heading1"/>
      </w:pPr>
      <w:bookmarkStart w:id="1" w:name="O_644143"/>
      <w:bookmarkEnd w:id="1"/>
      <w:r w:rsidRPr="00A616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1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rPr>
                <w:rStyle w:val="SpecialBold"/>
              </w:rPr>
              <w:t>Comments</w:t>
            </w:r>
          </w:p>
        </w:tc>
      </w:tr>
      <w:tr w:rsidTr="00A61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t>This version first released with BSB Business Services Training Package Version 1.0.</w:t>
            </w:r>
          </w:p>
        </w:tc>
      </w:tr>
    </w:tbl>
    <w:p w:rsidR="00000000" w:rsidRPr="00A6162B" w:rsidP="00A6162B">
      <w:pPr>
        <w:pStyle w:val="BodyText"/>
      </w:pPr>
    </w:p>
    <w:p w:rsidR="00000000" w:rsidRPr="00A6162B" w:rsidP="00A6162B">
      <w:pPr>
        <w:pStyle w:val="AllowPageBreak"/>
      </w:pPr>
    </w:p>
    <w:p w:rsidR="00000000" w:rsidRPr="00A6162B" w:rsidP="00A6162B">
      <w:pPr>
        <w:pStyle w:val="Heading1"/>
      </w:pPr>
      <w:bookmarkStart w:id="2" w:name="O_644144"/>
      <w:bookmarkEnd w:id="2"/>
      <w:r w:rsidRPr="00A6162B">
        <w:t>Application</w:t>
      </w:r>
    </w:p>
    <w:p w:rsidR="00000000" w:rsidRPr="00A6162B" w:rsidP="00D852DC">
      <w:pPr>
        <w:pStyle w:val="BodyText"/>
      </w:pPr>
      <w:r w:rsidRPr="00A6162B">
        <w:t>This unit describes the skills and knowledge required to identify statutory, legisl</w:t>
      </w:r>
      <w:r w:rsidRPr="00A6162B">
        <w:t>ative and regulatory requirements and relate them to individual work practices to ensure ongoing adherence to the compliance framework.</w:t>
      </w:r>
    </w:p>
    <w:p w:rsidR="00000000" w:rsidRPr="00A6162B" w:rsidP="00D852DC">
      <w:pPr>
        <w:pStyle w:val="BodyText"/>
      </w:pPr>
      <w:r w:rsidRPr="00A6162B">
        <w:t>It applies to individuals who to carry out work in accordance with the compliance framework applying to a particular jo</w:t>
      </w:r>
      <w:r w:rsidRPr="00A6162B">
        <w:t>b role, occupation or profession.</w:t>
      </w:r>
    </w:p>
    <w:p w:rsidR="00000000" w:rsidRPr="00A6162B" w:rsidP="00D852DC">
      <w:pPr>
        <w:pStyle w:val="BodyText"/>
      </w:pPr>
      <w:r w:rsidRPr="00A6162B">
        <w:t>No licensing, legislative, regulatory or certification requirements apply to this unit at the time of publication.</w:t>
      </w:r>
    </w:p>
    <w:p w:rsidR="00000000" w:rsidRPr="00A6162B" w:rsidP="00A6162B">
      <w:pPr>
        <w:pStyle w:val="Heading1"/>
      </w:pPr>
      <w:bookmarkStart w:id="3" w:name="O_644147"/>
      <w:bookmarkEnd w:id="3"/>
      <w:r w:rsidRPr="00A6162B">
        <w:t>Unit Sector</w:t>
      </w:r>
    </w:p>
    <w:p w:rsidR="00000000" w:rsidRPr="00A6162B" w:rsidP="00D852DC">
      <w:pPr>
        <w:pStyle w:val="BodyText"/>
      </w:pPr>
      <w:r w:rsidRPr="00A6162B">
        <w:t>Regulation, licensing and risk – Compliance</w:t>
      </w:r>
    </w:p>
    <w:p w:rsidR="00000000" w:rsidRPr="00A6162B" w:rsidP="00A6162B">
      <w:pPr>
        <w:pStyle w:val="Heading1"/>
      </w:pPr>
      <w:bookmarkStart w:id="4" w:name="O_644148"/>
      <w:bookmarkEnd w:id="4"/>
      <w:r w:rsidRPr="00A6162B">
        <w:t>Elements and Per</w:t>
      </w:r>
      <w:r w:rsidRPr="00A6162B">
        <w:t>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616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rPr>
                <w:rStyle w:val="SpecialBold"/>
              </w:rPr>
              <w:t>PERFORMANCE CRITERIA</w:t>
            </w:r>
          </w:p>
        </w:tc>
      </w:tr>
      <w:tr w:rsidTr="00A616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16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1. Identify individual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t>1.1 Identify and document statutory, legislative and regulatory requirements relevant to job role, occupation or profession</w:t>
            </w:r>
          </w:p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 xml:space="preserve">1.2 Identify and document relevant organisational and industry requirements </w:t>
            </w:r>
          </w:p>
        </w:tc>
      </w:tr>
      <w:tr w:rsidTr="00A616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2. Interpret individual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t>2.1 Ma</w:t>
            </w:r>
            <w:r w:rsidRPr="00A6162B">
              <w:t>p compliance requirements against individual position description and work practices</w:t>
            </w:r>
          </w:p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 xml:space="preserve">2.2 Discuss ethical considerations with relevant parties where </w:t>
            </w:r>
            <w:r w:rsidRPr="00A6162B">
              <w:t>appropriate</w:t>
            </w:r>
          </w:p>
        </w:tc>
      </w:tr>
      <w:tr w:rsidTr="00A616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3. Ensure individual compliance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t>3.1 Consult with appropriate persons to identify procedures to be applied, contingent on the situation</w:t>
            </w:r>
          </w:p>
          <w:p w:rsidR="00000000" w:rsidRPr="00A6162B" w:rsidP="00A6162B">
            <w:pPr>
              <w:pStyle w:val="BodyText"/>
            </w:pPr>
            <w:r w:rsidRPr="00A6162B">
              <w:t>3.2 Reflect on personal actions in the context of compliance requirements</w:t>
            </w:r>
          </w:p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 xml:space="preserve">3.3 Record action taken if required </w:t>
            </w:r>
          </w:p>
        </w:tc>
      </w:tr>
      <w:tr w:rsidTr="00A616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4. Identify and adapt to changes in compl</w:t>
            </w:r>
            <w:r w:rsidRPr="00A6162B">
              <w:t>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t>4.1 Access and analyse documentation relating to changes in compliance issues</w:t>
            </w:r>
          </w:p>
          <w:p w:rsidR="00000000" w:rsidRPr="00A6162B" w:rsidP="00A6162B">
            <w:pPr>
              <w:pStyle w:val="BodyText"/>
            </w:pPr>
            <w:r w:rsidRPr="00A6162B">
              <w:t>4.2 Discuss documentation with appropriate persons to ensure ongoing compliance</w:t>
            </w:r>
          </w:p>
        </w:tc>
      </w:tr>
    </w:tbl>
    <w:p w:rsidR="00000000" w:rsidRPr="00A6162B" w:rsidP="00A6162B">
      <w:pPr>
        <w:pStyle w:val="BodyText"/>
      </w:pPr>
    </w:p>
    <w:p w:rsidR="00000000" w:rsidRPr="00A6162B" w:rsidP="00A6162B">
      <w:pPr>
        <w:pStyle w:val="AllowPageBreak"/>
      </w:pPr>
    </w:p>
    <w:p w:rsidR="00000000" w:rsidRPr="00A6162B" w:rsidP="00A6162B">
      <w:pPr>
        <w:pStyle w:val="Heading1"/>
      </w:pPr>
      <w:bookmarkStart w:id="5" w:name="O_644149"/>
      <w:bookmarkEnd w:id="5"/>
      <w:r w:rsidRPr="00A6162B">
        <w:t>Foundation Skills</w:t>
      </w:r>
    </w:p>
    <w:p w:rsidR="00000000" w:rsidRPr="00D852DC" w:rsidP="00D852DC">
      <w:pPr>
        <w:pStyle w:val="BodyText"/>
        <w:rPr>
          <w:i/>
        </w:rPr>
      </w:pPr>
      <w:r w:rsidRPr="00D852DC">
        <w:rPr>
          <w:rStyle w:val="Emphasis"/>
        </w:rPr>
        <w:t>This section describes language, literacy,</w:t>
      </w:r>
      <w:r w:rsidRPr="00D852DC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616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rPr>
                <w:rStyle w:val="SpecialBold"/>
              </w:rPr>
              <w:t>Performance</w:t>
            </w:r>
          </w:p>
          <w:p w:rsidR="00000000" w:rsidRPr="00A6162B" w:rsidP="00A6162B">
            <w:pPr>
              <w:pStyle w:val="BodyText"/>
            </w:pPr>
            <w:r w:rsidRPr="00A6162B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rPr>
                <w:rStyle w:val="SpecialBold"/>
              </w:rPr>
              <w:t>Description</w:t>
            </w:r>
          </w:p>
        </w:tc>
      </w:tr>
      <w:tr w:rsidTr="00A616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ListBullet"/>
              <w:rPr>
                <w:lang w:val="en-NZ"/>
              </w:rPr>
            </w:pPr>
            <w:r w:rsidRPr="00A6162B">
              <w:t>Reflects on own actions to improve future performance</w:t>
            </w:r>
          </w:p>
        </w:tc>
      </w:tr>
      <w:tr w:rsidTr="00A616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1.1, 1.2, 4.1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ListBullet"/>
              <w:rPr>
                <w:lang w:val="en-NZ"/>
              </w:rPr>
            </w:pPr>
            <w:r w:rsidRPr="00A6162B">
              <w:t>Identifies and analyses complex texts to determine key information, specific requirements and responsibilities</w:t>
            </w:r>
          </w:p>
        </w:tc>
      </w:tr>
      <w:tr w:rsidTr="00A616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1.1, 1.2, 2.1, 3.3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ListBullet"/>
            </w:pPr>
            <w:r w:rsidRPr="00A6162B">
              <w:t xml:space="preserve">Collates and compiles information gathered from multiple sources in required format for using correct technical and </w:t>
            </w:r>
            <w:r w:rsidRPr="00A6162B">
              <w:t>enterprise specific language</w:t>
            </w:r>
          </w:p>
          <w:p w:rsidR="00000000" w:rsidP="00A6162B">
            <w:pPr>
              <w:pStyle w:val="ListBullet"/>
              <w:rPr>
                <w:lang w:val="en-NZ"/>
              </w:rPr>
            </w:pPr>
          </w:p>
        </w:tc>
      </w:tr>
      <w:tr w:rsidTr="00A616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2.2, 3.1, 4.2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ListBullet"/>
            </w:pPr>
            <w:r w:rsidRPr="00A6162B">
              <w:t>Discusses compliance or ethical issues using structure and language to suit the audience</w:t>
            </w:r>
          </w:p>
          <w:p w:rsidR="00000000" w:rsidP="00A6162B">
            <w:pPr>
              <w:pStyle w:val="ListBullet"/>
              <w:rPr>
                <w:lang w:val="en-NZ"/>
              </w:rPr>
            </w:pPr>
            <w:r w:rsidRPr="00A6162B">
              <w:t>Uses listening and questioning techniques to confirm understanding of compliance requirements</w:t>
            </w:r>
          </w:p>
        </w:tc>
      </w:tr>
      <w:tr w:rsidTr="00A616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2.2, 3.1, 4.1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ListBullet"/>
              <w:rPr>
                <w:lang w:val="en-NZ"/>
              </w:rPr>
            </w:pPr>
            <w:r w:rsidRPr="00A6162B">
              <w:t>Takes personal responsibility for following explicit and implicit policies, procedures and legislative requirements</w:t>
            </w:r>
          </w:p>
        </w:tc>
      </w:tr>
      <w:tr w:rsidTr="00A616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2.2, 3.1, 4.2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ListBullet"/>
              <w:rPr>
                <w:lang w:val="en-NZ"/>
              </w:rPr>
            </w:pPr>
            <w:r w:rsidRPr="00A6162B">
              <w:t>Selects and uses appropriate communication conventions and  p</w:t>
            </w:r>
            <w:r w:rsidRPr="00A6162B">
              <w:t>ractices when discussing, seeking or sharing information</w:t>
            </w:r>
          </w:p>
        </w:tc>
      </w:tr>
      <w:tr w:rsidTr="00A616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 xml:space="preserve">Get the work </w:t>
            </w:r>
            <w:r w:rsidRPr="00A6162B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 xml:space="preserve">1.1, 1.2, 2.1, 3.3, </w:t>
            </w:r>
            <w:r w:rsidRPr="00A6162B">
              <w:t>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ListBullet"/>
            </w:pPr>
            <w:r w:rsidRPr="00A6162B">
              <w:t xml:space="preserve">Takes responsibility for planning and implementing tasks required to achieve efficient and effective </w:t>
            </w:r>
            <w:r w:rsidRPr="00A6162B">
              <w:t>outcomes</w:t>
            </w:r>
          </w:p>
        </w:tc>
      </w:tr>
    </w:tbl>
    <w:p w:rsidR="00000000" w:rsidRPr="00A6162B" w:rsidP="00A6162B">
      <w:pPr>
        <w:pStyle w:val="BodyText"/>
      </w:pPr>
    </w:p>
    <w:p w:rsidR="00000000" w:rsidRPr="00A6162B" w:rsidP="00A6162B">
      <w:pPr>
        <w:pStyle w:val="AllowPageBreak"/>
      </w:pPr>
    </w:p>
    <w:p w:rsidR="00000000" w:rsidRPr="00A6162B" w:rsidP="00A6162B">
      <w:pPr>
        <w:pStyle w:val="Heading1"/>
      </w:pPr>
      <w:bookmarkStart w:id="6" w:name="O_644151"/>
      <w:bookmarkEnd w:id="6"/>
      <w:r w:rsidRPr="00A6162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61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rPr>
                <w:rStyle w:val="SpecialBold"/>
              </w:rPr>
              <w:t xml:space="preserve">Code and title </w:t>
            </w:r>
          </w:p>
          <w:p w:rsidR="00000000" w:rsidRPr="00A6162B" w:rsidP="00A6162B">
            <w:pPr>
              <w:pStyle w:val="BodyText"/>
            </w:pPr>
            <w:r w:rsidRPr="00A6162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rPr>
                <w:rStyle w:val="SpecialBold"/>
              </w:rPr>
              <w:t>Code and title</w:t>
            </w:r>
          </w:p>
          <w:p w:rsidR="00000000" w:rsidRPr="00A6162B" w:rsidP="00A6162B">
            <w:pPr>
              <w:pStyle w:val="BodyText"/>
            </w:pPr>
            <w:r w:rsidRPr="00A6162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rPr>
                <w:rStyle w:val="SpecialBold"/>
              </w:rPr>
              <w:t>Equivalence status</w:t>
            </w:r>
          </w:p>
        </w:tc>
      </w:tr>
      <w:tr w:rsidTr="00A61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BSBCOM406 Conduct work within a compliance framework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BSBCOM406A Conduct work within a compliance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2B">
            <w:pPr>
              <w:pStyle w:val="BodyText"/>
              <w:rPr>
                <w:lang w:val="en-NZ"/>
              </w:rPr>
            </w:pPr>
            <w:r w:rsidRPr="00A6162B">
              <w:t>Updated to meet Standards for T</w:t>
            </w:r>
            <w:r w:rsidRPr="00A6162B">
              <w:t>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2B" w:rsidP="00A6162B">
            <w:pPr>
              <w:pStyle w:val="BodyText"/>
            </w:pPr>
            <w:r w:rsidRPr="00A6162B">
              <w:t>Equivalent unit</w:t>
            </w:r>
          </w:p>
        </w:tc>
      </w:tr>
    </w:tbl>
    <w:p w:rsidR="00000000" w:rsidRPr="00A6162B" w:rsidP="00A6162B">
      <w:pPr>
        <w:pStyle w:val="BodyText"/>
      </w:pPr>
    </w:p>
    <w:p w:rsidR="00000000" w:rsidRPr="00A6162B" w:rsidP="00A6162B">
      <w:pPr>
        <w:pStyle w:val="AllowPageBreak"/>
      </w:pPr>
    </w:p>
    <w:p w:rsidR="00000000" w:rsidRPr="00A6162B" w:rsidP="00A6162B">
      <w:pPr>
        <w:pStyle w:val="Heading1"/>
      </w:pPr>
      <w:bookmarkStart w:id="7" w:name="O_644158"/>
      <w:bookmarkEnd w:id="7"/>
      <w:r w:rsidRPr="00A6162B">
        <w:t>Links</w:t>
      </w:r>
    </w:p>
    <w:p w:rsidR="00000000" w:rsidRPr="00A6162B" w:rsidP="00D852DC">
      <w:pPr>
        <w:pStyle w:val="BodyText"/>
      </w:pPr>
      <w:r w:rsidRPr="00A616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377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6162B" w:rsidP="00A6162B"/>
    <w:sectPr w:rsidSect="00A616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2B" w:rsidRPr="00D852DC" w:rsidP="00D85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DC" w:rsidP="00A61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52DC" w:rsidP="00A61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52DC" w:rsidP="00A616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62B" w:rsidRPr="00D852DC" w:rsidP="00D85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DC" w:rsidRPr="002D2AF8" w:rsidP="00A61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BSBCOM406 Conduct work within a compliance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852DC" w:rsidP="00A616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146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E4D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6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6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6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6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6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6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6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6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6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6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6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62B"/>
  </w:style>
  <w:style w:type="character" w:customStyle="1" w:styleId="Heading1Char">
    <w:name w:val="Heading 1 Char"/>
    <w:basedOn w:val="DefaultParagraphFont"/>
    <w:link w:val="Heading1"/>
    <w:rsid w:val="00A616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6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6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6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62B"/>
    <w:rPr>
      <w:b/>
      <w:spacing w:val="0"/>
    </w:rPr>
  </w:style>
  <w:style w:type="character" w:styleId="Emphasis">
    <w:name w:val="Emphasis"/>
    <w:basedOn w:val="DefaultParagraphFont"/>
    <w:qFormat/>
    <w:rsid w:val="00A6162B"/>
    <w:rPr>
      <w:i/>
    </w:rPr>
  </w:style>
  <w:style w:type="paragraph" w:customStyle="1" w:styleId="SuperHeading">
    <w:name w:val="SuperHeading"/>
    <w:basedOn w:val="Normal"/>
    <w:rsid w:val="00A616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6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6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6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6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6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6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6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6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6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6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6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6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6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6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6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6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6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6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6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6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6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6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6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6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6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6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6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6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6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6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16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6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6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62B"/>
  </w:style>
  <w:style w:type="paragraph" w:styleId="TableofFigures">
    <w:name w:val="table of figures"/>
    <w:basedOn w:val="Normal"/>
    <w:next w:val="Normal"/>
    <w:semiHidden/>
    <w:rsid w:val="00A616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6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62B"/>
    <w:rPr>
      <w:rFonts w:ascii="Wingdings" w:hAnsi="Wingdings"/>
    </w:rPr>
  </w:style>
  <w:style w:type="paragraph" w:customStyle="1" w:styleId="TableHeading">
    <w:name w:val="Table Heading"/>
    <w:basedOn w:val="HeadingBase"/>
    <w:rsid w:val="00A616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62B"/>
    <w:rPr>
      <w:color w:val="0033CC"/>
      <w:u w:val="none"/>
    </w:rPr>
  </w:style>
  <w:style w:type="paragraph" w:customStyle="1" w:styleId="BodyTextRight">
    <w:name w:val="Body Text Right"/>
    <w:basedOn w:val="BodyText"/>
    <w:rsid w:val="00A616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6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6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6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6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6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62B"/>
    <w:rPr>
      <w:sz w:val="32"/>
    </w:rPr>
  </w:style>
  <w:style w:type="paragraph" w:customStyle="1" w:styleId="HeadingProcedure">
    <w:name w:val="Heading Procedure"/>
    <w:basedOn w:val="HeadingBase"/>
    <w:next w:val="Normal"/>
    <w:rsid w:val="00A616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62B"/>
    <w:pPr>
      <w:spacing w:before="60" w:after="60"/>
    </w:pPr>
  </w:style>
  <w:style w:type="paragraph" w:styleId="ListContinue">
    <w:name w:val="List Continue"/>
    <w:basedOn w:val="List"/>
    <w:rsid w:val="00A6162B"/>
    <w:pPr>
      <w:ind w:firstLine="0"/>
    </w:pPr>
  </w:style>
  <w:style w:type="paragraph" w:customStyle="1" w:styleId="ListNote">
    <w:name w:val="List Note"/>
    <w:basedOn w:val="List"/>
    <w:rsid w:val="00A616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6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6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62B"/>
    <w:rPr>
      <w:rFonts w:ascii="Courier New" w:hAnsi="Courier New"/>
    </w:rPr>
  </w:style>
  <w:style w:type="paragraph" w:customStyle="1" w:styleId="NoteBullet">
    <w:name w:val="Note Bullet"/>
    <w:basedOn w:val="Note"/>
    <w:rsid w:val="00A616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6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6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6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6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6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6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62B"/>
    <w:rPr>
      <w:b/>
      <w:smallCaps/>
    </w:rPr>
  </w:style>
  <w:style w:type="paragraph" w:customStyle="1" w:styleId="TableListNumber">
    <w:name w:val="Table List Number"/>
    <w:basedOn w:val="ListNumber"/>
    <w:rsid w:val="00A616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6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62B"/>
    <w:pPr>
      <w:numPr>
        <w:numId w:val="8"/>
      </w:numPr>
    </w:pPr>
  </w:style>
  <w:style w:type="paragraph" w:customStyle="1" w:styleId="ListAlpha2">
    <w:name w:val="List Alpha 2"/>
    <w:basedOn w:val="List2"/>
    <w:rsid w:val="00A6162B"/>
    <w:pPr>
      <w:numPr>
        <w:numId w:val="7"/>
      </w:numPr>
    </w:pPr>
  </w:style>
  <w:style w:type="paragraph" w:styleId="List2">
    <w:name w:val="List 2"/>
    <w:basedOn w:val="BodyText"/>
    <w:rsid w:val="00A616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6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6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6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6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6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62B"/>
    <w:pPr>
      <w:numPr>
        <w:numId w:val="3"/>
      </w:numPr>
    </w:pPr>
  </w:style>
  <w:style w:type="paragraph" w:styleId="ListContinue2">
    <w:name w:val="List Continue 2"/>
    <w:basedOn w:val="List2"/>
    <w:rsid w:val="00A6162B"/>
    <w:pPr>
      <w:ind w:firstLine="0"/>
    </w:pPr>
  </w:style>
  <w:style w:type="paragraph" w:styleId="ListContinue3">
    <w:name w:val="List Continue 3"/>
    <w:basedOn w:val="List3"/>
    <w:rsid w:val="00A6162B"/>
    <w:pPr>
      <w:ind w:left="1021" w:firstLine="0"/>
    </w:pPr>
  </w:style>
  <w:style w:type="paragraph" w:styleId="ListContinue4">
    <w:name w:val="List Continue 4"/>
    <w:basedOn w:val="List4"/>
    <w:rsid w:val="00A6162B"/>
    <w:pPr>
      <w:ind w:firstLine="0"/>
    </w:pPr>
  </w:style>
  <w:style w:type="paragraph" w:styleId="ListContinue5">
    <w:name w:val="List Continue 5"/>
    <w:basedOn w:val="List5"/>
    <w:rsid w:val="00A6162B"/>
    <w:pPr>
      <w:ind w:firstLine="0"/>
    </w:pPr>
  </w:style>
  <w:style w:type="paragraph" w:styleId="ListNumber3">
    <w:name w:val="List Number 3"/>
    <w:basedOn w:val="List3"/>
    <w:rsid w:val="00A6162B"/>
    <w:pPr>
      <w:numPr>
        <w:numId w:val="4"/>
      </w:numPr>
    </w:pPr>
  </w:style>
  <w:style w:type="paragraph" w:styleId="ListNumber4">
    <w:name w:val="List Number 4"/>
    <w:basedOn w:val="List4"/>
    <w:rsid w:val="00A6162B"/>
    <w:pPr>
      <w:numPr>
        <w:numId w:val="5"/>
      </w:numPr>
    </w:pPr>
  </w:style>
  <w:style w:type="paragraph" w:styleId="ListNumber5">
    <w:name w:val="List Number 5"/>
    <w:basedOn w:val="List5"/>
    <w:rsid w:val="00A6162B"/>
    <w:pPr>
      <w:numPr>
        <w:numId w:val="6"/>
      </w:numPr>
    </w:pPr>
  </w:style>
  <w:style w:type="paragraph" w:styleId="BlockText">
    <w:name w:val="Block Text"/>
    <w:basedOn w:val="Normal"/>
    <w:rsid w:val="00A616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6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62B"/>
    <w:rPr>
      <w:sz w:val="16"/>
      <w:vertAlign w:val="superscript"/>
    </w:rPr>
  </w:style>
  <w:style w:type="character" w:customStyle="1" w:styleId="Symbols">
    <w:name w:val="Symbols"/>
    <w:basedOn w:val="DefaultParagraphFont"/>
    <w:rsid w:val="00A6162B"/>
    <w:rPr>
      <w:rFonts w:ascii="Symbol" w:hAnsi="Symbol"/>
    </w:rPr>
  </w:style>
  <w:style w:type="character" w:customStyle="1" w:styleId="MenuOptions">
    <w:name w:val="Menu Options"/>
    <w:basedOn w:val="DefaultParagraphFont"/>
    <w:rsid w:val="00A616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62B"/>
    <w:rPr>
      <w:b/>
    </w:rPr>
  </w:style>
  <w:style w:type="character" w:customStyle="1" w:styleId="Underlined">
    <w:name w:val="Underlined"/>
    <w:basedOn w:val="DefaultParagraphFont"/>
    <w:rsid w:val="00A6162B"/>
    <w:rPr>
      <w:u w:val="single"/>
    </w:rPr>
  </w:style>
  <w:style w:type="paragraph" w:customStyle="1" w:styleId="TableBodyTextRight">
    <w:name w:val="Table Body Text Right"/>
    <w:basedOn w:val="TableBodyText"/>
    <w:rsid w:val="00A616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62B"/>
    <w:rPr>
      <w:sz w:val="18"/>
    </w:rPr>
  </w:style>
  <w:style w:type="paragraph" w:customStyle="1" w:styleId="BodySmallRight">
    <w:name w:val="Body Small Right"/>
    <w:basedOn w:val="BodyTextRight"/>
    <w:rsid w:val="00A6162B"/>
    <w:rPr>
      <w:sz w:val="18"/>
      <w:szCs w:val="18"/>
    </w:rPr>
  </w:style>
  <w:style w:type="paragraph" w:customStyle="1" w:styleId="MarginEdition">
    <w:name w:val="Margin Edition"/>
    <w:basedOn w:val="MarginNote"/>
    <w:rsid w:val="00A616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62B"/>
    <w:rPr>
      <w:sz w:val="2"/>
      <w:szCs w:val="2"/>
    </w:rPr>
  </w:style>
  <w:style w:type="character" w:customStyle="1" w:styleId="Small">
    <w:name w:val="Small"/>
    <w:basedOn w:val="DefaultParagraphFont"/>
    <w:rsid w:val="00A6162B"/>
    <w:rPr>
      <w:sz w:val="16"/>
    </w:rPr>
  </w:style>
  <w:style w:type="paragraph" w:customStyle="1" w:styleId="WideTable">
    <w:name w:val="Wide Table"/>
    <w:basedOn w:val="Normal"/>
    <w:rsid w:val="00A616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62B"/>
  </w:style>
  <w:style w:type="paragraph" w:styleId="Quote">
    <w:name w:val="Quote"/>
    <w:basedOn w:val="Heading1"/>
    <w:link w:val="QuoteChar"/>
    <w:qFormat/>
    <w:rsid w:val="00A616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6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62B"/>
    <w:pPr>
      <w:pageBreakBefore/>
    </w:pPr>
  </w:style>
  <w:style w:type="paragraph" w:customStyle="1" w:styleId="Border">
    <w:name w:val="Border"/>
    <w:basedOn w:val="Normal"/>
    <w:qFormat/>
    <w:rsid w:val="00A616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6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6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6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6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6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6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6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6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62B"/>
    <w:rPr>
      <w:u w:val="single"/>
    </w:rPr>
  </w:style>
  <w:style w:type="character" w:customStyle="1" w:styleId="BoldandItalics">
    <w:name w:val="Bold and Italics"/>
    <w:qFormat/>
    <w:rsid w:val="00A6162B"/>
    <w:rPr>
      <w:b/>
      <w:i/>
      <w:u w:val="none"/>
    </w:rPr>
  </w:style>
  <w:style w:type="paragraph" w:styleId="BalloonText">
    <w:name w:val="Balloon Text"/>
    <w:basedOn w:val="Normal"/>
    <w:link w:val="BalloonTextChar"/>
    <w:rsid w:val="00A616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6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6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6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6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6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62B"/>
    <w:pPr>
      <w:spacing w:before="0" w:after="0"/>
    </w:pPr>
  </w:style>
  <w:style w:type="paragraph" w:customStyle="1" w:styleId="BodyTextBold">
    <w:name w:val="Body Text Bold"/>
    <w:basedOn w:val="BodyText"/>
    <w:qFormat/>
    <w:rsid w:val="00A6162B"/>
    <w:rPr>
      <w:b/>
    </w:rPr>
  </w:style>
  <w:style w:type="character" w:styleId="Hyperlink">
    <w:name w:val="Hyperlink"/>
    <w:basedOn w:val="DefaultParagraphFont"/>
    <w:uiPriority w:val="99"/>
    <w:unhideWhenUsed/>
    <w:rsid w:val="00D85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3339</Characters>
  <Application>Microsoft Office Word</Application>
  <DocSecurity>0</DocSecurity>
  <Lines>145</Lines>
  <Paragraphs>87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BSBCOM406 Conduct work within a compliance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2023-07-01T02:54:00Z</dcterms:created>
  <dcterms:modified xsi:type="dcterms:W3CDTF">2023-07-01T02:54:00Z</dcterms:modified>
</cp:coreProperties>
</file>