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AE4" w:rsidP="008B1AE4">
      <w:pPr>
        <w:pStyle w:val="Title"/>
      </w:pPr>
      <w:r>
        <w:fldChar w:fldCharType="begin"/>
      </w:r>
      <w:r>
        <w:instrText xml:space="preserve"> TITLE   \* MERGEFORMAT </w:instrText>
      </w:r>
      <w:r>
        <w:fldChar w:fldCharType="separate"/>
      </w:r>
      <w:r>
        <w:t>BSBCOM403 Provide education and training on compliance requirements and systems</w:t>
      </w:r>
      <w:r>
        <w:fldChar w:fldCharType="end"/>
      </w:r>
    </w:p>
    <w:p w:rsidR="008B1AE4" w:rsidP="008B1AE4">
      <w:pPr>
        <w:pStyle w:val="Version"/>
        <w:sectPr w:rsidSect="00256C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C5D" w:rsidP="00256C5D">
      <w:pPr>
        <w:pStyle w:val="SuperHeading"/>
      </w:pPr>
      <w:r w:rsidRPr="00256C5D">
        <w:t>BSBCOM403 Provide education and training on compliance requirements and systems</w:t>
      </w:r>
    </w:p>
    <w:p w:rsidR="00000000" w:rsidRPr="00256C5D" w:rsidP="00256C5D">
      <w:pPr>
        <w:pStyle w:val="Heading1"/>
      </w:pPr>
      <w:bookmarkStart w:id="1" w:name="O_704553"/>
      <w:bookmarkEnd w:id="1"/>
      <w:r w:rsidRPr="00256C5D">
        <w:t>Modification History</w:t>
      </w:r>
    </w:p>
    <w:tbl>
      <w:tblPr>
        <w:tblW w:w="0" w:type="auto"/>
        <w:tblLayout w:type="fixed"/>
        <w:tblCellMar>
          <w:left w:w="62" w:type="dxa"/>
          <w:right w:w="62" w:type="dxa"/>
        </w:tblCellMar>
        <w:tblLook w:val="0000"/>
      </w:tblPr>
      <w:tblGrid>
        <w:gridCol w:w="3091"/>
        <w:gridCol w:w="5873"/>
      </w:tblGrid>
      <w:tr w:rsidTr="00256C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rPr>
                <w:rStyle w:val="SpecialBold"/>
              </w:rPr>
              <w:t>Comments</w:t>
            </w:r>
          </w:p>
        </w:tc>
      </w:tr>
      <w:tr w:rsidTr="00256C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Release 1</w:t>
            </w:r>
            <w:r w:rsidRPr="00256C5D">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t>This version first released with BSB Business Services Training Package version 1.0.</w:t>
            </w:r>
          </w:p>
        </w:tc>
      </w:tr>
    </w:tbl>
    <w:p w:rsidR="00000000" w:rsidRPr="00256C5D" w:rsidP="00256C5D">
      <w:pPr>
        <w:pStyle w:val="BodyText"/>
      </w:pPr>
    </w:p>
    <w:p w:rsidR="00000000" w:rsidRPr="00256C5D" w:rsidP="00256C5D">
      <w:pPr>
        <w:pStyle w:val="AllowPageBreak"/>
      </w:pPr>
    </w:p>
    <w:p w:rsidR="00000000" w:rsidRPr="00256C5D" w:rsidP="00256C5D">
      <w:pPr>
        <w:pStyle w:val="Heading1"/>
      </w:pPr>
      <w:bookmarkStart w:id="2" w:name="O_704554"/>
      <w:bookmarkEnd w:id="2"/>
      <w:r w:rsidRPr="00256C5D">
        <w:t>Application</w:t>
      </w:r>
    </w:p>
    <w:p w:rsidR="00000000" w:rsidRPr="00256C5D" w:rsidP="008B1AE4">
      <w:pPr>
        <w:pStyle w:val="BodyText"/>
      </w:pPr>
      <w:r w:rsidRPr="00256C5D">
        <w:t xml:space="preserve">This unit describes the skills and knowledge required to provide the training required to effectively implement and maintain an organisation’s established compliance program/management system. </w:t>
      </w:r>
    </w:p>
    <w:p w:rsidR="00000000" w:rsidRPr="00256C5D" w:rsidP="008B1AE4">
      <w:pPr>
        <w:pStyle w:val="BodyText"/>
      </w:pPr>
      <w:r w:rsidRPr="00256C5D">
        <w:t>It applies to individuals who are responsible for</w:t>
      </w:r>
      <w:r w:rsidRPr="00256C5D">
        <w:t xml:space="preserve"> the planning, development and operation of the induction and training components of an organisation’s compliance program. Application of this unit must be consistent with the pertinent sections of relevant Australian and international standards and legisl</w:t>
      </w:r>
      <w:r w:rsidRPr="00256C5D">
        <w:t>ative requirements including: AS 3806:2006 Compliance programs, AS ISO 10002:2006 Customer satisfaction – Guidelines for complaints handling in organizations, AS/NZS 4360:2004 Risk management and AS ISO 15489:2004 Records management.</w:t>
      </w:r>
    </w:p>
    <w:p w:rsidR="00000000" w:rsidRPr="00256C5D" w:rsidP="008B1AE4">
      <w:pPr>
        <w:pStyle w:val="BodyText"/>
      </w:pPr>
      <w:r w:rsidRPr="00256C5D">
        <w:t>No licensing, legisla</w:t>
      </w:r>
      <w:r w:rsidRPr="00256C5D">
        <w:t>tive, regulatory or certification requirements apply to this unit at the time of publication.</w:t>
      </w:r>
    </w:p>
    <w:p w:rsidR="00000000" w:rsidRPr="00256C5D" w:rsidP="00256C5D">
      <w:pPr>
        <w:pStyle w:val="Heading1"/>
      </w:pPr>
      <w:bookmarkStart w:id="3" w:name="O_704557"/>
      <w:bookmarkEnd w:id="3"/>
      <w:r w:rsidRPr="00256C5D">
        <w:t>Unit Sector</w:t>
      </w:r>
    </w:p>
    <w:p w:rsidR="00000000" w:rsidRPr="00256C5D" w:rsidP="008B1AE4">
      <w:pPr>
        <w:pStyle w:val="BodyText"/>
      </w:pPr>
      <w:r w:rsidRPr="00256C5D">
        <w:t>Regulation, Licensing and Risk – Compliance</w:t>
      </w:r>
    </w:p>
    <w:p w:rsidR="00000000" w:rsidRPr="00256C5D" w:rsidP="00256C5D">
      <w:pPr>
        <w:pStyle w:val="Heading1"/>
      </w:pPr>
      <w:bookmarkStart w:id="4" w:name="O_704558"/>
      <w:bookmarkEnd w:id="4"/>
      <w:r w:rsidRPr="00256C5D">
        <w:t>Elements and Performance Criteria</w:t>
      </w:r>
    </w:p>
    <w:tbl>
      <w:tblPr>
        <w:tblW w:w="9236" w:type="dxa"/>
        <w:tblLayout w:type="fixed"/>
        <w:tblCellMar>
          <w:left w:w="62" w:type="dxa"/>
          <w:right w:w="62" w:type="dxa"/>
        </w:tblCellMar>
        <w:tblLook w:val="0000"/>
      </w:tblPr>
      <w:tblGrid>
        <w:gridCol w:w="2645"/>
        <w:gridCol w:w="6591"/>
      </w:tblGrid>
      <w:tr w:rsidTr="00256C5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6C5D" w:rsidP="00256C5D">
            <w:pPr>
              <w:pStyle w:val="BodyText"/>
            </w:pPr>
            <w:r w:rsidRPr="00256C5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6C5D">
            <w:pPr>
              <w:pStyle w:val="BodyText"/>
              <w:rPr>
                <w:lang w:val="en-NZ"/>
              </w:rPr>
            </w:pPr>
            <w:r w:rsidRPr="00256C5D">
              <w:rPr>
                <w:rStyle w:val="SpecialBold"/>
              </w:rPr>
              <w:t>PERFORMANCE CRITERIA</w:t>
            </w:r>
          </w:p>
        </w:tc>
      </w:tr>
      <w:tr w:rsidTr="00256C5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rPr>
                <w:rStyle w:val="Emphasis"/>
              </w:rPr>
              <w:t>Performance criteria describe the performance needed to demonstrate achievement of the element.</w:t>
            </w:r>
          </w:p>
        </w:tc>
      </w:tr>
      <w:tr w:rsidTr="00256C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 xml:space="preserve">1 Identify the requirements for induction and ongoing </w:t>
            </w:r>
            <w:r w:rsidRPr="00256C5D">
              <w:t xml:space="preserve">training programs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t>1.1 Establish compliance requirements releva</w:t>
            </w:r>
            <w:r w:rsidRPr="00256C5D">
              <w:t>nt to the organisation and the associated compliance program/management system</w:t>
            </w:r>
          </w:p>
          <w:p w:rsidR="00000000" w:rsidRPr="00256C5D" w:rsidP="00256C5D">
            <w:pPr>
              <w:pStyle w:val="BodyText"/>
            </w:pPr>
            <w:r w:rsidRPr="00256C5D">
              <w:t>1.2 Confirm and document the organisation’s obligations and responsibilities in providing induction and training activities</w:t>
            </w:r>
          </w:p>
          <w:p w:rsidR="00000000" w:rsidRPr="00256C5D" w:rsidP="00256C5D">
            <w:pPr>
              <w:pStyle w:val="BodyText"/>
            </w:pPr>
            <w:r w:rsidRPr="00256C5D">
              <w:t xml:space="preserve">1.3 Identify and confirm individual responsibilities </w:t>
            </w:r>
            <w:r w:rsidRPr="00256C5D">
              <w:t>of personnel within the organisation to implement the organisation’s compliance program/management system</w:t>
            </w:r>
          </w:p>
          <w:p w:rsidR="00000000" w:rsidRPr="00256C5D" w:rsidP="00256C5D">
            <w:pPr>
              <w:pStyle w:val="BodyText"/>
            </w:pPr>
            <w:r w:rsidRPr="00256C5D">
              <w:t>1.4 Assess and document current competence and capacity of personnel to implement and maintain a compliance program/management system</w:t>
            </w:r>
          </w:p>
          <w:p w:rsidR="00000000" w:rsidP="00256C5D">
            <w:pPr>
              <w:pStyle w:val="BodyText"/>
              <w:rPr>
                <w:lang w:val="en-NZ"/>
              </w:rPr>
            </w:pPr>
            <w:r w:rsidRPr="00256C5D">
              <w:t>1.5 Determine in</w:t>
            </w:r>
            <w:r w:rsidRPr="00256C5D">
              <w:t>duction and training needs of personnel to achieve the required levels of competence</w:t>
            </w:r>
          </w:p>
        </w:tc>
      </w:tr>
      <w:tr w:rsidTr="00256C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2 Plan internal and external compliance education and training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t>2.1 Develop compliance training objectives based on assessed training needs of personnel</w:t>
            </w:r>
          </w:p>
          <w:p w:rsidR="00000000" w:rsidRPr="00256C5D" w:rsidP="00256C5D">
            <w:pPr>
              <w:pStyle w:val="BodyText"/>
            </w:pPr>
            <w:r w:rsidRPr="00256C5D">
              <w:t>2.2 Assess and compare quality and costs of external training options</w:t>
            </w:r>
          </w:p>
          <w:p w:rsidR="00000000" w:rsidRPr="00256C5D" w:rsidP="00256C5D">
            <w:pPr>
              <w:pStyle w:val="BodyText"/>
            </w:pPr>
            <w:r w:rsidRPr="00256C5D">
              <w:t>2.3 Assess ability of organisation to deliver required training internally</w:t>
            </w:r>
          </w:p>
          <w:p w:rsidR="00000000" w:rsidRPr="00256C5D" w:rsidP="00256C5D">
            <w:pPr>
              <w:pStyle w:val="BodyText"/>
            </w:pPr>
            <w:r w:rsidRPr="00256C5D">
              <w:t>2.4 Select and organise appropriate internal compliance training programs and/or external compliance training o</w:t>
            </w:r>
            <w:r w:rsidRPr="00256C5D">
              <w:t>ptions to meet assessed compliance management training needs</w:t>
            </w:r>
          </w:p>
          <w:p w:rsidR="00000000" w:rsidRPr="00256C5D" w:rsidP="00256C5D">
            <w:pPr>
              <w:pStyle w:val="BodyText"/>
            </w:pPr>
            <w:r w:rsidRPr="00256C5D">
              <w:t>2.5 Negotiate training options if required</w:t>
            </w:r>
          </w:p>
          <w:p w:rsidR="00000000" w:rsidRPr="00256C5D" w:rsidP="00256C5D">
            <w:pPr>
              <w:pStyle w:val="BodyText"/>
            </w:pPr>
            <w:r w:rsidRPr="00256C5D">
              <w:t>2.6 Prepare and negotiate budget for internal and external compliance training with appropriate organisational personnel</w:t>
            </w:r>
          </w:p>
          <w:p w:rsidR="00000000" w:rsidP="00256C5D">
            <w:pPr>
              <w:pStyle w:val="BodyText"/>
              <w:rPr>
                <w:lang w:val="en-NZ"/>
              </w:rPr>
            </w:pPr>
            <w:r w:rsidRPr="00256C5D">
              <w:t>2.7 Identify training personnel</w:t>
            </w:r>
            <w:r w:rsidRPr="00256C5D">
              <w:t xml:space="preserve"> requirements and recruit and prepare appropriate staff</w:t>
            </w:r>
          </w:p>
        </w:tc>
      </w:tr>
      <w:tr w:rsidTr="00256C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3 Organise internal and external compliance education and training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t>3.1 Organise appropriate training and assessment materials and facilities for development or acquisition (where required)</w:t>
            </w:r>
          </w:p>
          <w:p w:rsidR="00000000" w:rsidRPr="00256C5D" w:rsidP="00256C5D">
            <w:pPr>
              <w:pStyle w:val="BodyText"/>
            </w:pPr>
            <w:r w:rsidRPr="00256C5D">
              <w:t>3.</w:t>
            </w:r>
            <w:r w:rsidRPr="00256C5D">
              <w:t>2 Prepare and execute implementation plans for the internal and external compliance training as approved</w:t>
            </w:r>
          </w:p>
          <w:p w:rsidR="00000000" w:rsidRPr="00256C5D" w:rsidP="00256C5D">
            <w:pPr>
              <w:pStyle w:val="BodyText"/>
            </w:pPr>
            <w:r w:rsidRPr="00256C5D">
              <w:t>3.3 Negotiate and sign contract/s for required external compliance training as per organisational policies and procedures</w:t>
            </w:r>
          </w:p>
          <w:p w:rsidR="00000000" w:rsidP="00256C5D">
            <w:pPr>
              <w:pStyle w:val="BodyText"/>
              <w:rPr>
                <w:lang w:val="en-NZ"/>
              </w:rPr>
            </w:pPr>
            <w:r w:rsidRPr="00256C5D">
              <w:t>3.4 Implement planned corpora</w:t>
            </w:r>
            <w:r w:rsidRPr="00256C5D">
              <w:t>te induction and training programs</w:t>
            </w:r>
          </w:p>
        </w:tc>
      </w:tr>
      <w:tr w:rsidTr="00256C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4 Evaluate and monitor the compliance education and training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t xml:space="preserve">4.1 Prepare operational plan for the monitoring and evaluation of internal and external compliance training systems and seek approval from appropriate </w:t>
            </w:r>
            <w:r w:rsidRPr="00256C5D">
              <w:t>personnel</w:t>
            </w:r>
          </w:p>
          <w:p w:rsidR="00000000" w:rsidRPr="00256C5D" w:rsidP="00256C5D">
            <w:pPr>
              <w:pStyle w:val="BodyText"/>
            </w:pPr>
            <w:r w:rsidRPr="00256C5D">
              <w:t>4.2 Identify and organise staff and resources required for the monitoring and evaluation of internal and external compliance training systems</w:t>
            </w:r>
          </w:p>
          <w:p w:rsidR="00000000" w:rsidP="00256C5D">
            <w:pPr>
              <w:pStyle w:val="BodyText"/>
              <w:rPr>
                <w:lang w:val="en-NZ"/>
              </w:rPr>
            </w:pPr>
            <w:r w:rsidRPr="00256C5D">
              <w:t>4.3 Implement approved plans for the monitoring and evaluation of internal and external compliance train</w:t>
            </w:r>
            <w:r w:rsidRPr="00256C5D">
              <w:t>ing systems</w:t>
            </w:r>
          </w:p>
        </w:tc>
      </w:tr>
      <w:tr w:rsidTr="00256C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5 Document the operation of the compliance education and training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t>5.1 Document plans for the development and operation of both internal and external compliance induction and training systems in accordance with organisational requiremen</w:t>
            </w:r>
            <w:r w:rsidRPr="00256C5D">
              <w:t>ts</w:t>
            </w:r>
          </w:p>
          <w:p w:rsidR="00000000" w:rsidRPr="00256C5D" w:rsidP="00256C5D">
            <w:pPr>
              <w:pStyle w:val="BodyText"/>
            </w:pPr>
            <w:r w:rsidRPr="00256C5D">
              <w:t>5.2 Prepare, process and store operational reports, certification and training and assessment records</w:t>
            </w:r>
          </w:p>
          <w:p w:rsidR="00000000" w:rsidRPr="00256C5D" w:rsidP="00256C5D">
            <w:pPr>
              <w:pStyle w:val="BodyText"/>
            </w:pPr>
            <w:r w:rsidRPr="00256C5D">
              <w:t>5.3 Prepare and process reports on the outcomes of monitoring and evaluation of compliance induction training systems as required</w:t>
            </w:r>
          </w:p>
        </w:tc>
      </w:tr>
    </w:tbl>
    <w:p w:rsidR="00000000" w:rsidRPr="00256C5D" w:rsidP="00256C5D">
      <w:pPr>
        <w:pStyle w:val="BodyText"/>
      </w:pPr>
    </w:p>
    <w:p w:rsidR="00000000" w:rsidRPr="00256C5D" w:rsidP="00256C5D">
      <w:pPr>
        <w:pStyle w:val="AllowPageBreak"/>
      </w:pPr>
    </w:p>
    <w:p w:rsidR="00000000" w:rsidRPr="00256C5D" w:rsidP="00256C5D">
      <w:pPr>
        <w:pStyle w:val="Heading1"/>
      </w:pPr>
      <w:bookmarkStart w:id="5" w:name="O_704559"/>
      <w:bookmarkEnd w:id="5"/>
      <w:r w:rsidRPr="00256C5D">
        <w:t>Foundation Skills</w:t>
      </w:r>
    </w:p>
    <w:p w:rsidR="00000000" w:rsidRPr="008B1AE4" w:rsidP="008B1AE4">
      <w:pPr>
        <w:pStyle w:val="BodyText"/>
        <w:rPr>
          <w:i/>
        </w:rPr>
      </w:pPr>
      <w:r w:rsidRPr="008B1AE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56C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rPr>
                <w:rStyle w:val="SpecialBold"/>
              </w:rPr>
              <w:t>Performance</w:t>
            </w:r>
          </w:p>
          <w:p w:rsidR="00000000" w:rsidRPr="00256C5D" w:rsidP="00256C5D">
            <w:pPr>
              <w:pStyle w:val="BodyText"/>
            </w:pPr>
            <w:r w:rsidRPr="00256C5D">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rPr>
                <w:rStyle w:val="SpecialBold"/>
              </w:rPr>
              <w:t>Description</w:t>
            </w:r>
          </w:p>
        </w:tc>
      </w:tr>
      <w:tr w:rsidTr="00256C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 xml:space="preserve">1.1, 1.4, 2.2, 2.3, 2.4, 2.6, </w:t>
            </w:r>
            <w:r w:rsidRPr="00256C5D">
              <w:t>3.3, 5.1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ListBullet"/>
              <w:rPr>
                <w:lang w:val="en-NZ"/>
              </w:rPr>
            </w:pPr>
            <w:r w:rsidRPr="00256C5D">
              <w:t>Identifies and analyses complex texts in a variety of forms to determine key information, specific requirements and responsibilities</w:t>
            </w:r>
          </w:p>
        </w:tc>
      </w:tr>
      <w:tr w:rsidTr="00256C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1.2-1.4, 2.1, 2.6, 3.1, 3.2, 4.1, 5.1,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ListBullet"/>
            </w:pPr>
            <w:r w:rsidRPr="00256C5D">
              <w:t>Records, collates and compiles information gathered from multiple sources using correct technical and enterprise specific language</w:t>
            </w:r>
          </w:p>
          <w:p w:rsidR="00000000" w:rsidRPr="00256C5D" w:rsidP="00256C5D">
            <w:pPr>
              <w:pStyle w:val="ListBullet"/>
            </w:pPr>
            <w:r w:rsidRPr="00256C5D">
              <w:t>Develops materials which incorporate specialised language in a format and style appropriate to audience and context</w:t>
            </w:r>
          </w:p>
          <w:p w:rsidR="00000000" w:rsidP="00256C5D">
            <w:pPr>
              <w:pStyle w:val="ListBullet"/>
              <w:rPr>
                <w:lang w:val="en-NZ"/>
              </w:rPr>
            </w:pPr>
            <w:r w:rsidRPr="00256C5D">
              <w:t xml:space="preserve">Composes </w:t>
            </w:r>
            <w:r w:rsidRPr="00256C5D">
              <w:t>required documents according to organisational requirements</w:t>
            </w:r>
          </w:p>
        </w:tc>
      </w:tr>
      <w:tr w:rsidTr="00256C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1.2, 1.3, 2.5, 2.6, 2.7, 3.3, 4.1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ListBullet"/>
            </w:pPr>
            <w:r w:rsidRPr="00256C5D">
              <w:t>Discusses compliance issues using structure and language to suit the audience</w:t>
            </w:r>
          </w:p>
          <w:p w:rsidR="00000000" w:rsidP="00256C5D">
            <w:pPr>
              <w:pStyle w:val="ListBullet"/>
              <w:rPr>
                <w:lang w:val="en-NZ"/>
              </w:rPr>
            </w:pPr>
            <w:r w:rsidRPr="00256C5D">
              <w:t>Uses listening and questioning techniques to confirm understand</w:t>
            </w:r>
            <w:r w:rsidRPr="00256C5D">
              <w:t xml:space="preserve">ing of compliance requirements </w:t>
            </w:r>
          </w:p>
        </w:tc>
      </w:tr>
      <w:tr w:rsidTr="00256C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2.2, 2.6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ListBullet"/>
              <w:rPr>
                <w:lang w:val="en-NZ"/>
              </w:rPr>
            </w:pPr>
            <w:r w:rsidRPr="00256C5D">
              <w:t>Interprets numerical information and applies basic mathematical calculations relating to budgetary information</w:t>
            </w:r>
          </w:p>
        </w:tc>
      </w:tr>
      <w:tr w:rsidTr="00256C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1.1, 1.3, 3.3, 5.1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ListBullet"/>
              <w:rPr>
                <w:lang w:val="en-NZ"/>
              </w:rPr>
            </w:pPr>
            <w:r w:rsidRPr="00256C5D">
              <w:t>Takes responsibility for developing, implementing and reviewing processes to achieve organisational outcomes</w:t>
            </w:r>
          </w:p>
        </w:tc>
      </w:tr>
      <w:tr w:rsidTr="00256C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1.2, 1.3, 2.5, 2.6, 2.7, 3.3, 3.4, 4.1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ListBullet"/>
            </w:pPr>
            <w:r w:rsidRPr="00256C5D">
              <w:t>Identifies and uses appropriate conventions and practices when communicating with int</w:t>
            </w:r>
            <w:r w:rsidRPr="00256C5D">
              <w:t>ernal and external personnel</w:t>
            </w:r>
          </w:p>
          <w:p w:rsidR="00000000" w:rsidP="00256C5D">
            <w:pPr>
              <w:pStyle w:val="ListBullet"/>
              <w:rPr>
                <w:lang w:val="en-NZ"/>
              </w:rPr>
            </w:pPr>
            <w:r w:rsidRPr="00256C5D">
              <w:t>Identifies relevant information and ideas from a range of messages and oral and written exchanges,</w:t>
            </w:r>
          </w:p>
        </w:tc>
      </w:tr>
      <w:tr w:rsidTr="00256C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1.4,1.5, 2.1-2.5, 2.7, 3.1-3.4, 4.1-4.3,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ListBullet"/>
            </w:pPr>
            <w:r w:rsidRPr="00256C5D">
              <w:t>Takes responsibility for planning and implementing tasks r</w:t>
            </w:r>
            <w:r w:rsidRPr="00256C5D">
              <w:t xml:space="preserve">equired to achieve training objectives </w:t>
            </w:r>
          </w:p>
          <w:p w:rsidR="00000000" w:rsidRPr="00256C5D" w:rsidP="00256C5D">
            <w:pPr>
              <w:pStyle w:val="ListBullet"/>
            </w:pPr>
            <w:r w:rsidRPr="00256C5D">
              <w:t>Organises and coordinates resources required for training activities</w:t>
            </w:r>
          </w:p>
          <w:p w:rsidR="00000000" w:rsidRPr="00256C5D" w:rsidP="00256C5D">
            <w:pPr>
              <w:pStyle w:val="ListBullet"/>
            </w:pPr>
            <w:r w:rsidRPr="00256C5D">
              <w:t>Systematically analyses information to decide on appropriate training options and activities</w:t>
            </w:r>
          </w:p>
        </w:tc>
      </w:tr>
    </w:tbl>
    <w:p w:rsidR="00000000" w:rsidRPr="00256C5D" w:rsidP="00256C5D">
      <w:pPr>
        <w:pStyle w:val="BodyText"/>
      </w:pPr>
    </w:p>
    <w:p w:rsidR="00000000" w:rsidRPr="00256C5D" w:rsidP="00256C5D">
      <w:pPr>
        <w:pStyle w:val="AllowPageBreak"/>
      </w:pPr>
    </w:p>
    <w:p w:rsidR="00000000" w:rsidRPr="00256C5D" w:rsidP="00256C5D">
      <w:pPr>
        <w:pStyle w:val="Heading1"/>
      </w:pPr>
      <w:bookmarkStart w:id="6" w:name="O_704561"/>
      <w:bookmarkEnd w:id="6"/>
      <w:r w:rsidRPr="00256C5D">
        <w:t>Unit Mapping Information</w:t>
      </w:r>
    </w:p>
    <w:tbl>
      <w:tblPr>
        <w:tblW w:w="0" w:type="auto"/>
        <w:tblLayout w:type="fixed"/>
        <w:tblCellMar>
          <w:left w:w="62" w:type="dxa"/>
          <w:right w:w="62" w:type="dxa"/>
        </w:tblCellMar>
        <w:tblLook w:val="0000"/>
      </w:tblPr>
      <w:tblGrid>
        <w:gridCol w:w="2220"/>
        <w:gridCol w:w="2295"/>
        <w:gridCol w:w="2295"/>
        <w:gridCol w:w="2295"/>
      </w:tblGrid>
      <w:tr w:rsidTr="00256C5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rPr>
                <w:rStyle w:val="SpecialBold"/>
              </w:rPr>
              <w:t xml:space="preserve">Code and title </w:t>
            </w:r>
          </w:p>
          <w:p w:rsidR="00000000" w:rsidRPr="00256C5D" w:rsidP="00256C5D">
            <w:pPr>
              <w:pStyle w:val="BodyText"/>
            </w:pPr>
            <w:r w:rsidRPr="00256C5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rPr>
                <w:rStyle w:val="SpecialBold"/>
              </w:rPr>
              <w:t>Code and title</w:t>
            </w:r>
          </w:p>
          <w:p w:rsidR="00000000" w:rsidRPr="00256C5D" w:rsidP="00256C5D">
            <w:pPr>
              <w:pStyle w:val="BodyText"/>
            </w:pPr>
            <w:r w:rsidRPr="00256C5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rPr>
                <w:rStyle w:val="SpecialBold"/>
              </w:rPr>
              <w:t>Equivalence status</w:t>
            </w:r>
          </w:p>
        </w:tc>
      </w:tr>
      <w:tr w:rsidTr="00256C5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BSBCOM403 Provide education and training on compliance requirements and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BSBCOM403B Provide education and training on compliance requirements and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C5D">
            <w:pPr>
              <w:pStyle w:val="BodyText"/>
              <w:rPr>
                <w:lang w:val="en-NZ"/>
              </w:rPr>
            </w:pPr>
            <w:r w:rsidRPr="00256C5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C5D" w:rsidP="00256C5D">
            <w:pPr>
              <w:pStyle w:val="BodyText"/>
            </w:pPr>
            <w:r w:rsidRPr="00256C5D">
              <w:t>Equivalent unit</w:t>
            </w:r>
          </w:p>
        </w:tc>
      </w:tr>
    </w:tbl>
    <w:p w:rsidR="00000000" w:rsidRPr="00256C5D" w:rsidP="00256C5D">
      <w:pPr>
        <w:pStyle w:val="BodyText"/>
      </w:pPr>
    </w:p>
    <w:p w:rsidR="00000000" w:rsidRPr="00256C5D" w:rsidP="00256C5D">
      <w:pPr>
        <w:pStyle w:val="AllowPageBreak"/>
      </w:pPr>
    </w:p>
    <w:p w:rsidR="00000000" w:rsidRPr="00256C5D" w:rsidP="00256C5D">
      <w:pPr>
        <w:pStyle w:val="Heading1"/>
      </w:pPr>
      <w:bookmarkStart w:id="7" w:name="O_704568"/>
      <w:bookmarkEnd w:id="7"/>
      <w:r w:rsidRPr="00256C5D">
        <w:t>Links</w:t>
      </w:r>
    </w:p>
    <w:p w:rsidR="00000000" w:rsidRPr="00256C5D" w:rsidP="008B1AE4">
      <w:pPr>
        <w:pStyle w:val="BodyText"/>
      </w:pPr>
      <w:r w:rsidRPr="00256C5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20086">
        <w:rPr>
          <w:rStyle w:val="Hyperlink"/>
        </w:rPr>
        <w:t>https://vetnet.gov.au/Pages/TrainingDocs.aspx?q=11ef6853-ceed-4ba7-9d87-4da407e23c10</w:t>
      </w:r>
      <w:r>
        <w:fldChar w:fldCharType="end"/>
      </w:r>
    </w:p>
    <w:p w:rsidR="00000000" w:rsidRPr="00256C5D" w:rsidP="00256C5D"/>
    <w:sectPr w:rsidSect="00256C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5D" w:rsidRPr="008B1AE4" w:rsidP="008B1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E4" w:rsidP="00256C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AE4" w:rsidP="00256C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B1AE4" w:rsidP="00256C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6C5D" w:rsidRPr="008B1AE4" w:rsidP="008B1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C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E4" w:rsidRPr="002D2AF8" w:rsidP="00256C5D">
    <w:pPr>
      <w:pStyle w:val="Header"/>
      <w:framePr w:wrap="around"/>
    </w:pPr>
    <w:r>
      <w:fldChar w:fldCharType="begin"/>
    </w:r>
    <w:r>
      <w:instrText xml:space="preserve"> TITLE   \* MERGEFORMAT </w:instrText>
    </w:r>
    <w:r>
      <w:fldChar w:fldCharType="separate"/>
    </w:r>
    <w:r>
      <w:t>BSBCOM403 Provide education and training on compliance requirements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8B1AE4" w:rsidP="00256C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A02B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B452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C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C5D"/>
    <w:pPr>
      <w:spacing w:before="360" w:after="60"/>
      <w:outlineLvl w:val="0"/>
    </w:pPr>
    <w:rPr>
      <w:sz w:val="32"/>
    </w:rPr>
  </w:style>
  <w:style w:type="paragraph" w:styleId="Heading2">
    <w:name w:val="heading 2"/>
    <w:basedOn w:val="HeadingBase"/>
    <w:next w:val="BodyText"/>
    <w:link w:val="Heading2Char"/>
    <w:qFormat/>
    <w:rsid w:val="00256C5D"/>
    <w:pPr>
      <w:keepLines/>
      <w:spacing w:before="240" w:after="120"/>
      <w:outlineLvl w:val="1"/>
    </w:pPr>
    <w:rPr>
      <w:sz w:val="28"/>
      <w:szCs w:val="40"/>
    </w:rPr>
  </w:style>
  <w:style w:type="paragraph" w:styleId="Heading3">
    <w:name w:val="heading 3"/>
    <w:basedOn w:val="HeadingBase"/>
    <w:next w:val="BodyText"/>
    <w:link w:val="Heading3Char"/>
    <w:qFormat/>
    <w:rsid w:val="00256C5D"/>
    <w:pPr>
      <w:spacing w:before="180" w:after="120"/>
      <w:outlineLvl w:val="2"/>
    </w:pPr>
    <w:rPr>
      <w:spacing w:val="-10"/>
      <w:kern w:val="32"/>
    </w:rPr>
  </w:style>
  <w:style w:type="paragraph" w:styleId="Heading4">
    <w:name w:val="heading 4"/>
    <w:basedOn w:val="HeadingBase"/>
    <w:next w:val="BodyText"/>
    <w:link w:val="Heading4Char"/>
    <w:qFormat/>
    <w:rsid w:val="00256C5D"/>
    <w:pPr>
      <w:spacing w:before="160" w:after="120"/>
      <w:outlineLvl w:val="3"/>
    </w:pPr>
    <w:rPr>
      <w:sz w:val="22"/>
    </w:rPr>
  </w:style>
  <w:style w:type="paragraph" w:styleId="Heading5">
    <w:name w:val="heading 5"/>
    <w:basedOn w:val="HeadingBase"/>
    <w:next w:val="Normal"/>
    <w:link w:val="Heading5Char"/>
    <w:qFormat/>
    <w:rsid w:val="00256C5D"/>
    <w:pPr>
      <w:spacing w:before="80"/>
      <w:outlineLvl w:val="4"/>
    </w:pPr>
    <w:rPr>
      <w:color w:val="918585"/>
      <w:sz w:val="20"/>
    </w:rPr>
  </w:style>
  <w:style w:type="paragraph" w:styleId="Heading6">
    <w:name w:val="heading 6"/>
    <w:basedOn w:val="HeadingBase"/>
    <w:next w:val="Normal"/>
    <w:link w:val="Heading6Char"/>
    <w:qFormat/>
    <w:rsid w:val="00256C5D"/>
    <w:pPr>
      <w:spacing w:before="60"/>
      <w:outlineLvl w:val="5"/>
    </w:pPr>
    <w:rPr>
      <w:color w:val="918585"/>
      <w:sz w:val="20"/>
    </w:rPr>
  </w:style>
  <w:style w:type="paragraph" w:styleId="Heading7">
    <w:name w:val="heading 7"/>
    <w:basedOn w:val="Normal"/>
    <w:next w:val="Normal"/>
    <w:link w:val="Heading7Char"/>
    <w:qFormat/>
    <w:rsid w:val="00256C5D"/>
    <w:pPr>
      <w:ind w:left="720"/>
      <w:outlineLvl w:val="6"/>
    </w:pPr>
    <w:rPr>
      <w:i/>
    </w:rPr>
  </w:style>
  <w:style w:type="paragraph" w:styleId="Heading8">
    <w:name w:val="heading 8"/>
    <w:basedOn w:val="Normal"/>
    <w:next w:val="Normal"/>
    <w:link w:val="Heading8Char"/>
    <w:qFormat/>
    <w:rsid w:val="00256C5D"/>
    <w:pPr>
      <w:ind w:left="720"/>
      <w:outlineLvl w:val="7"/>
    </w:pPr>
    <w:rPr>
      <w:i/>
    </w:rPr>
  </w:style>
  <w:style w:type="paragraph" w:styleId="Heading9">
    <w:name w:val="heading 9"/>
    <w:basedOn w:val="Normal"/>
    <w:next w:val="Normal"/>
    <w:link w:val="Heading9Char"/>
    <w:qFormat/>
    <w:rsid w:val="00256C5D"/>
    <w:pPr>
      <w:ind w:left="720"/>
      <w:outlineLvl w:val="8"/>
    </w:pPr>
    <w:rPr>
      <w:i/>
    </w:rPr>
  </w:style>
  <w:style w:type="character" w:default="1" w:styleId="DefaultParagraphFont">
    <w:name w:val="Default Paragraph Font"/>
    <w:uiPriority w:val="1"/>
    <w:unhideWhenUsed/>
    <w:rsid w:val="00256C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C5D"/>
  </w:style>
  <w:style w:type="character" w:customStyle="1" w:styleId="Heading1Char">
    <w:name w:val="Heading 1 Char"/>
    <w:basedOn w:val="DefaultParagraphFont"/>
    <w:link w:val="Heading1"/>
    <w:rsid w:val="00256C5D"/>
    <w:rPr>
      <w:rFonts w:ascii="Times New Roman" w:eastAsia="Times New Roman" w:hAnsi="Times New Roman" w:cs="Times New Roman"/>
      <w:b/>
      <w:sz w:val="32"/>
      <w:szCs w:val="20"/>
      <w:lang w:eastAsia="en-US"/>
    </w:rPr>
  </w:style>
  <w:style w:type="paragraph" w:styleId="BodyText">
    <w:name w:val="Body Text"/>
    <w:basedOn w:val="Normal"/>
    <w:link w:val="BodyTextChar"/>
    <w:rsid w:val="00256C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6C5D"/>
    <w:rPr>
      <w:rFonts w:ascii="Times New Roman" w:eastAsia="Times New Roman" w:hAnsi="Times New Roman" w:cs="Times New Roman"/>
      <w:sz w:val="24"/>
      <w:lang w:eastAsia="en-US"/>
    </w:rPr>
  </w:style>
  <w:style w:type="paragraph" w:styleId="ListBullet">
    <w:name w:val="List Bullet"/>
    <w:basedOn w:val="List"/>
    <w:rsid w:val="00256C5D"/>
    <w:pPr>
      <w:numPr>
        <w:numId w:val="11"/>
      </w:numPr>
      <w:tabs>
        <w:tab w:val="clear" w:pos="340"/>
      </w:tabs>
      <w:spacing w:before="40" w:after="40"/>
    </w:pPr>
  </w:style>
  <w:style w:type="character" w:customStyle="1" w:styleId="SpecialBold">
    <w:name w:val="Special Bold"/>
    <w:basedOn w:val="DefaultParagraphFont"/>
    <w:rsid w:val="00256C5D"/>
    <w:rPr>
      <w:b/>
      <w:spacing w:val="0"/>
    </w:rPr>
  </w:style>
  <w:style w:type="character" w:styleId="Emphasis">
    <w:name w:val="Emphasis"/>
    <w:basedOn w:val="DefaultParagraphFont"/>
    <w:qFormat/>
    <w:rsid w:val="00256C5D"/>
    <w:rPr>
      <w:i/>
    </w:rPr>
  </w:style>
  <w:style w:type="paragraph" w:customStyle="1" w:styleId="SuperHeading">
    <w:name w:val="SuperHeading"/>
    <w:basedOn w:val="Normal"/>
    <w:rsid w:val="00256C5D"/>
    <w:pPr>
      <w:spacing w:before="240" w:after="120"/>
      <w:outlineLvl w:val="0"/>
    </w:pPr>
    <w:rPr>
      <w:rFonts w:ascii="Times New Roman" w:hAnsi="Times New Roman"/>
      <w:b/>
      <w:sz w:val="32"/>
    </w:rPr>
  </w:style>
  <w:style w:type="paragraph" w:customStyle="1" w:styleId="AllowPageBreak">
    <w:name w:val="AllowPageBreak"/>
    <w:rsid w:val="00256C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6C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C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C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C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C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C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C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C5D"/>
    <w:rPr>
      <w:rFonts w:ascii="Courier New" w:eastAsia="Times New Roman" w:hAnsi="Courier New" w:cs="Times New Roman"/>
      <w:i/>
      <w:szCs w:val="20"/>
      <w:lang w:eastAsia="en-US"/>
    </w:rPr>
  </w:style>
  <w:style w:type="paragraph" w:customStyle="1" w:styleId="HeadingBase">
    <w:name w:val="Heading Base"/>
    <w:rsid w:val="00256C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C5D"/>
    <w:pPr>
      <w:tabs>
        <w:tab w:val="right" w:leader="dot" w:pos="9072"/>
      </w:tabs>
      <w:ind w:left="567"/>
    </w:pPr>
    <w:rPr>
      <w:szCs w:val="22"/>
    </w:rPr>
  </w:style>
  <w:style w:type="paragraph" w:customStyle="1" w:styleId="TOCBase">
    <w:name w:val="TOC Base"/>
    <w:rsid w:val="00256C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C5D"/>
    <w:pPr>
      <w:tabs>
        <w:tab w:val="right" w:leader="dot" w:pos="9072"/>
      </w:tabs>
      <w:spacing w:before="40" w:after="40"/>
      <w:ind w:left="284"/>
    </w:pPr>
    <w:rPr>
      <w:rFonts w:ascii="Times New Roman" w:hAnsi="Times New Roman"/>
    </w:rPr>
  </w:style>
  <w:style w:type="paragraph" w:styleId="TOC1">
    <w:name w:val="toc 1"/>
    <w:basedOn w:val="TOCBase"/>
    <w:next w:val="Normal"/>
    <w:rsid w:val="00256C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C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C5D"/>
    <w:rPr>
      <w:rFonts w:ascii="Times New Roman" w:eastAsia="Times New Roman" w:hAnsi="Times New Roman" w:cs="Times New Roman"/>
      <w:sz w:val="16"/>
      <w:lang w:eastAsia="en-US"/>
    </w:rPr>
  </w:style>
  <w:style w:type="paragraph" w:styleId="Title">
    <w:name w:val="Title"/>
    <w:basedOn w:val="HeadingBase"/>
    <w:link w:val="TitleChar"/>
    <w:qFormat/>
    <w:rsid w:val="00256C5D"/>
    <w:pPr>
      <w:spacing w:before="5040"/>
      <w:jc w:val="center"/>
    </w:pPr>
    <w:rPr>
      <w:sz w:val="48"/>
      <w:szCs w:val="72"/>
      <w:lang w:val="en-US"/>
    </w:rPr>
  </w:style>
  <w:style w:type="character" w:customStyle="1" w:styleId="TitleChar">
    <w:name w:val="Title Char"/>
    <w:basedOn w:val="DefaultParagraphFont"/>
    <w:link w:val="Title"/>
    <w:rsid w:val="00256C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C5D"/>
    <w:pPr>
      <w:tabs>
        <w:tab w:val="left" w:pos="3600"/>
        <w:tab w:val="left" w:pos="3958"/>
      </w:tabs>
    </w:pPr>
  </w:style>
  <w:style w:type="paragraph" w:styleId="List">
    <w:name w:val="List"/>
    <w:basedOn w:val="BodyText"/>
    <w:next w:val="BodyText"/>
    <w:rsid w:val="00256C5D"/>
    <w:pPr>
      <w:tabs>
        <w:tab w:val="left" w:pos="340"/>
      </w:tabs>
      <w:spacing w:before="60" w:after="60"/>
      <w:ind w:left="340" w:hanging="340"/>
    </w:pPr>
  </w:style>
  <w:style w:type="paragraph" w:customStyle="1" w:styleId="Note">
    <w:name w:val="Note"/>
    <w:basedOn w:val="BodyText"/>
    <w:rsid w:val="00256C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C5D"/>
    <w:pPr>
      <w:framePr w:wrap="auto" w:hAnchor="text" w:y="6049"/>
    </w:pPr>
    <w:rPr>
      <w:color w:val="000000"/>
      <w:sz w:val="40"/>
    </w:rPr>
  </w:style>
  <w:style w:type="paragraph" w:customStyle="1" w:styleId="TOCTitle">
    <w:name w:val="TOCTitle"/>
    <w:basedOn w:val="Heading1"/>
    <w:rsid w:val="00256C5D"/>
    <w:pPr>
      <w:spacing w:after="240"/>
      <w:jc w:val="center"/>
      <w:outlineLvl w:val="9"/>
    </w:pPr>
    <w:rPr>
      <w:caps/>
    </w:rPr>
  </w:style>
  <w:style w:type="paragraph" w:customStyle="1" w:styleId="Version">
    <w:name w:val="Version"/>
    <w:rsid w:val="00256C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6C5D"/>
    <w:pPr>
      <w:numPr>
        <w:numId w:val="12"/>
      </w:numPr>
      <w:tabs>
        <w:tab w:val="clear" w:pos="680"/>
      </w:tabs>
    </w:pPr>
  </w:style>
  <w:style w:type="paragraph" w:styleId="Index1">
    <w:name w:val="index 1"/>
    <w:basedOn w:val="Normal"/>
    <w:next w:val="Normal"/>
    <w:semiHidden/>
    <w:rsid w:val="00256C5D"/>
    <w:pPr>
      <w:keepNext w:val="0"/>
      <w:tabs>
        <w:tab w:val="right" w:pos="4176"/>
      </w:tabs>
      <w:ind w:left="198" w:hanging="198"/>
    </w:pPr>
    <w:rPr>
      <w:rFonts w:ascii="Garamond" w:hAnsi="Garamond"/>
    </w:rPr>
  </w:style>
  <w:style w:type="paragraph" w:styleId="IndexHeading">
    <w:name w:val="index heading"/>
    <w:basedOn w:val="Normal"/>
    <w:next w:val="Index1"/>
    <w:semiHidden/>
    <w:rsid w:val="00256C5D"/>
    <w:pPr>
      <w:spacing w:before="120" w:after="120"/>
    </w:pPr>
    <w:rPr>
      <w:rFonts w:ascii="Arial" w:hAnsi="Arial"/>
      <w:b/>
      <w:color w:val="918585"/>
      <w:sz w:val="24"/>
    </w:rPr>
  </w:style>
  <w:style w:type="paragraph" w:styleId="Header">
    <w:name w:val="header"/>
    <w:basedOn w:val="Normal"/>
    <w:link w:val="HeaderChar"/>
    <w:rsid w:val="00256C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C5D"/>
    <w:rPr>
      <w:rFonts w:ascii="Times New Roman" w:eastAsia="Times New Roman" w:hAnsi="Times New Roman" w:cs="Times New Roman"/>
      <w:sz w:val="16"/>
      <w:szCs w:val="20"/>
      <w:lang w:val="en-GB" w:eastAsia="en-US"/>
    </w:rPr>
  </w:style>
  <w:style w:type="paragraph" w:customStyle="1" w:styleId="Chapter">
    <w:name w:val="Chapter"/>
    <w:basedOn w:val="Normal"/>
    <w:rsid w:val="00256C5D"/>
    <w:pPr>
      <w:spacing w:before="240"/>
    </w:pPr>
    <w:rPr>
      <w:rFonts w:ascii="Times New Roman" w:hAnsi="Times New Roman"/>
      <w:smallCaps/>
      <w:spacing w:val="80"/>
      <w:sz w:val="28"/>
    </w:rPr>
  </w:style>
  <w:style w:type="paragraph" w:customStyle="1" w:styleId="InChapter">
    <w:name w:val="InChapter"/>
    <w:basedOn w:val="Heading3"/>
    <w:rsid w:val="00256C5D"/>
    <w:pPr>
      <w:spacing w:after="240"/>
      <w:outlineLvl w:val="9"/>
    </w:pPr>
    <w:rPr>
      <w:noProof/>
    </w:rPr>
  </w:style>
  <w:style w:type="paragraph" w:styleId="Index2">
    <w:name w:val="index 2"/>
    <w:basedOn w:val="Normal"/>
    <w:next w:val="Normal"/>
    <w:semiHidden/>
    <w:rsid w:val="00256C5D"/>
    <w:pPr>
      <w:tabs>
        <w:tab w:val="right" w:pos="4176"/>
      </w:tabs>
      <w:ind w:left="568" w:hanging="284"/>
    </w:pPr>
    <w:rPr>
      <w:rFonts w:ascii="Garamond" w:hAnsi="Garamond"/>
    </w:rPr>
  </w:style>
  <w:style w:type="paragraph" w:customStyle="1" w:styleId="Byline">
    <w:name w:val="Byline"/>
    <w:rsid w:val="00256C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C5D"/>
    <w:pPr>
      <w:tabs>
        <w:tab w:val="clear" w:pos="3600"/>
        <w:tab w:val="clear" w:pos="3958"/>
      </w:tabs>
      <w:jc w:val="right"/>
    </w:pPr>
  </w:style>
  <w:style w:type="paragraph" w:styleId="Caption">
    <w:name w:val="caption"/>
    <w:basedOn w:val="BodyText"/>
    <w:next w:val="Normal"/>
    <w:qFormat/>
    <w:rsid w:val="00256C5D"/>
    <w:pPr>
      <w:framePr w:w="2268" w:hSpace="181" w:vSpace="181" w:wrap="around" w:vAnchor="text" w:hAnchor="page" w:x="1135" w:y="285" w:anchorLock="1"/>
    </w:pPr>
    <w:rPr>
      <w:i/>
    </w:rPr>
  </w:style>
  <w:style w:type="paragraph" w:customStyle="1" w:styleId="MiniTOCTitle">
    <w:name w:val="MiniTOCTitle"/>
    <w:basedOn w:val="Heading4"/>
    <w:rsid w:val="00256C5D"/>
    <w:pPr>
      <w:spacing w:before="240"/>
      <w:outlineLvl w:val="9"/>
    </w:pPr>
    <w:rPr>
      <w:noProof/>
      <w:sz w:val="24"/>
    </w:rPr>
  </w:style>
  <w:style w:type="paragraph" w:customStyle="1" w:styleId="MiniTOCItem">
    <w:name w:val="MiniTOCItem"/>
    <w:basedOn w:val="ListBullet"/>
    <w:rsid w:val="00256C5D"/>
    <w:pPr>
      <w:numPr>
        <w:numId w:val="0"/>
      </w:numPr>
      <w:tabs>
        <w:tab w:val="right" w:leader="dot" w:pos="6521"/>
      </w:tabs>
      <w:spacing w:before="0" w:after="0"/>
    </w:pPr>
  </w:style>
  <w:style w:type="paragraph" w:customStyle="1" w:styleId="TOFTitle">
    <w:name w:val="TOFTitle"/>
    <w:basedOn w:val="TOCTitle"/>
    <w:rsid w:val="00256C5D"/>
  </w:style>
  <w:style w:type="paragraph" w:styleId="TableofFigures">
    <w:name w:val="table of figures"/>
    <w:basedOn w:val="Normal"/>
    <w:next w:val="Normal"/>
    <w:semiHidden/>
    <w:rsid w:val="00256C5D"/>
    <w:pPr>
      <w:tabs>
        <w:tab w:val="right" w:leader="dot" w:pos="9072"/>
      </w:tabs>
      <w:ind w:left="970" w:hanging="403"/>
    </w:pPr>
    <w:rPr>
      <w:rFonts w:ascii="Times New Roman" w:hAnsi="Times New Roman"/>
      <w:b/>
    </w:rPr>
  </w:style>
  <w:style w:type="paragraph" w:styleId="ListNumber">
    <w:name w:val="List Number"/>
    <w:basedOn w:val="List"/>
    <w:rsid w:val="00256C5D"/>
    <w:pPr>
      <w:numPr>
        <w:numId w:val="14"/>
      </w:numPr>
      <w:tabs>
        <w:tab w:val="clear" w:pos="340"/>
      </w:tabs>
    </w:pPr>
  </w:style>
  <w:style w:type="character" w:customStyle="1" w:styleId="WingdingSymbols">
    <w:name w:val="Wingding Symbols"/>
    <w:rsid w:val="00256C5D"/>
    <w:rPr>
      <w:rFonts w:ascii="Wingdings" w:hAnsi="Wingdings"/>
    </w:rPr>
  </w:style>
  <w:style w:type="paragraph" w:customStyle="1" w:styleId="TableHeading">
    <w:name w:val="Table Heading"/>
    <w:basedOn w:val="HeadingBase"/>
    <w:rsid w:val="00256C5D"/>
    <w:pPr>
      <w:keepLines/>
      <w:pBdr>
        <w:bottom w:val="single" w:sz="6" w:space="1" w:color="918585"/>
      </w:pBdr>
      <w:spacing w:before="240"/>
    </w:pPr>
  </w:style>
  <w:style w:type="character" w:customStyle="1" w:styleId="HotSpot">
    <w:name w:val="HotSpot"/>
    <w:rsid w:val="00256C5D"/>
    <w:rPr>
      <w:color w:val="0033CC"/>
      <w:u w:val="none"/>
    </w:rPr>
  </w:style>
  <w:style w:type="paragraph" w:customStyle="1" w:styleId="BodyTextRight">
    <w:name w:val="Body Text Right"/>
    <w:basedOn w:val="BodyText"/>
    <w:rsid w:val="00256C5D"/>
    <w:pPr>
      <w:spacing w:before="0" w:after="0"/>
      <w:jc w:val="right"/>
    </w:pPr>
  </w:style>
  <w:style w:type="paragraph" w:styleId="Index3">
    <w:name w:val="index 3"/>
    <w:basedOn w:val="ListNumber2"/>
    <w:next w:val="Normal"/>
    <w:semiHidden/>
    <w:rsid w:val="00256C5D"/>
    <w:pPr>
      <w:numPr>
        <w:numId w:val="0"/>
      </w:numPr>
      <w:tabs>
        <w:tab w:val="right" w:leader="dot" w:pos="4176"/>
      </w:tabs>
    </w:pPr>
  </w:style>
  <w:style w:type="paragraph" w:styleId="ListNumber2">
    <w:name w:val="List Number 2"/>
    <w:basedOn w:val="List2"/>
    <w:rsid w:val="00256C5D"/>
    <w:pPr>
      <w:numPr>
        <w:numId w:val="9"/>
      </w:numPr>
      <w:tabs>
        <w:tab w:val="clear" w:pos="1060"/>
      </w:tabs>
    </w:pPr>
  </w:style>
  <w:style w:type="paragraph" w:customStyle="1" w:styleId="MarginNote">
    <w:name w:val="Margin Note"/>
    <w:basedOn w:val="BodyText"/>
    <w:rsid w:val="00256C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C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C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C5D"/>
    <w:rPr>
      <w:sz w:val="32"/>
    </w:rPr>
  </w:style>
  <w:style w:type="paragraph" w:customStyle="1" w:styleId="HeadingProcedure">
    <w:name w:val="Heading Procedure"/>
    <w:basedOn w:val="HeadingBase"/>
    <w:next w:val="Normal"/>
    <w:rsid w:val="00256C5D"/>
    <w:pPr>
      <w:tabs>
        <w:tab w:val="left" w:pos="0"/>
      </w:tabs>
      <w:spacing w:before="120" w:after="60"/>
    </w:pPr>
    <w:rPr>
      <w:i/>
      <w:color w:val="918585"/>
      <w:sz w:val="22"/>
    </w:rPr>
  </w:style>
  <w:style w:type="paragraph" w:customStyle="1" w:styleId="TableBodyText">
    <w:name w:val="Table Body Text"/>
    <w:basedOn w:val="BodyText"/>
    <w:rsid w:val="00256C5D"/>
    <w:pPr>
      <w:spacing w:before="60" w:after="60"/>
    </w:pPr>
  </w:style>
  <w:style w:type="paragraph" w:styleId="ListContinue">
    <w:name w:val="List Continue"/>
    <w:basedOn w:val="List"/>
    <w:rsid w:val="00256C5D"/>
    <w:pPr>
      <w:ind w:firstLine="0"/>
    </w:pPr>
  </w:style>
  <w:style w:type="paragraph" w:customStyle="1" w:styleId="ListNote">
    <w:name w:val="List Note"/>
    <w:basedOn w:val="List"/>
    <w:rsid w:val="00256C5D"/>
    <w:pPr>
      <w:pBdr>
        <w:top w:val="single" w:sz="6" w:space="2" w:color="918585"/>
        <w:bottom w:val="single" w:sz="6" w:space="2" w:color="918585"/>
      </w:pBdr>
      <w:tabs>
        <w:tab w:val="left" w:pos="1021"/>
      </w:tabs>
      <w:ind w:firstLine="0"/>
    </w:pPr>
  </w:style>
  <w:style w:type="paragraph" w:customStyle="1" w:styleId="Warning">
    <w:name w:val="Warning"/>
    <w:basedOn w:val="BodyText"/>
    <w:rsid w:val="00256C5D"/>
    <w:pPr>
      <w:shd w:val="clear" w:color="auto" w:fill="D9D9D9"/>
      <w:tabs>
        <w:tab w:val="left" w:pos="992"/>
      </w:tabs>
      <w:ind w:left="119" w:right="119"/>
    </w:pPr>
    <w:rPr>
      <w:sz w:val="20"/>
    </w:rPr>
  </w:style>
  <w:style w:type="paragraph" w:customStyle="1" w:styleId="MarginIcons">
    <w:name w:val="Margin Icons"/>
    <w:basedOn w:val="BodyText"/>
    <w:rsid w:val="00256C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C5D"/>
    <w:rPr>
      <w:rFonts w:ascii="Courier New" w:hAnsi="Courier New"/>
    </w:rPr>
  </w:style>
  <w:style w:type="paragraph" w:customStyle="1" w:styleId="NoteBullet">
    <w:name w:val="Note Bullet"/>
    <w:basedOn w:val="Note"/>
    <w:rsid w:val="00256C5D"/>
    <w:pPr>
      <w:tabs>
        <w:tab w:val="clear" w:pos="680"/>
      </w:tabs>
      <w:spacing w:before="60" w:after="60"/>
    </w:pPr>
  </w:style>
  <w:style w:type="paragraph" w:customStyle="1" w:styleId="SubHeading2">
    <w:name w:val="SubHeading2"/>
    <w:basedOn w:val="HeadingBase"/>
    <w:rsid w:val="00256C5D"/>
    <w:pPr>
      <w:spacing w:before="240" w:after="60"/>
    </w:pPr>
    <w:rPr>
      <w:sz w:val="20"/>
    </w:rPr>
  </w:style>
  <w:style w:type="paragraph" w:customStyle="1" w:styleId="SubHeading1">
    <w:name w:val="SubHeading1"/>
    <w:basedOn w:val="HeadingBase"/>
    <w:rsid w:val="00256C5D"/>
    <w:pPr>
      <w:spacing w:before="240" w:after="60"/>
    </w:pPr>
    <w:rPr>
      <w:color w:val="918585"/>
      <w:sz w:val="22"/>
    </w:rPr>
  </w:style>
  <w:style w:type="paragraph" w:customStyle="1" w:styleId="SideHeading">
    <w:name w:val="Side Heading"/>
    <w:basedOn w:val="HeadingBase"/>
    <w:rsid w:val="00256C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C5D"/>
    <w:pPr>
      <w:numPr>
        <w:numId w:val="10"/>
      </w:numPr>
    </w:pPr>
  </w:style>
  <w:style w:type="paragraph" w:styleId="PlainText">
    <w:name w:val="Plain Text"/>
    <w:basedOn w:val="Normal"/>
    <w:link w:val="PlainTextChar"/>
    <w:rsid w:val="00256C5D"/>
    <w:rPr>
      <w:sz w:val="20"/>
    </w:rPr>
  </w:style>
  <w:style w:type="character" w:customStyle="1" w:styleId="PlainTextChar">
    <w:name w:val="Plain Text Char"/>
    <w:basedOn w:val="DefaultParagraphFont"/>
    <w:link w:val="PlainText"/>
    <w:rsid w:val="00256C5D"/>
    <w:rPr>
      <w:rFonts w:ascii="Courier New" w:eastAsia="Times New Roman" w:hAnsi="Courier New" w:cs="Times New Roman"/>
      <w:sz w:val="20"/>
      <w:szCs w:val="20"/>
      <w:lang w:eastAsia="en-US"/>
    </w:rPr>
  </w:style>
  <w:style w:type="character" w:customStyle="1" w:styleId="MenuOption">
    <w:name w:val="Menu Option"/>
    <w:basedOn w:val="DefaultParagraphFont"/>
    <w:rsid w:val="00256C5D"/>
    <w:rPr>
      <w:b/>
      <w:smallCaps/>
    </w:rPr>
  </w:style>
  <w:style w:type="paragraph" w:customStyle="1" w:styleId="TableListNumber">
    <w:name w:val="Table List Number"/>
    <w:basedOn w:val="ListNumber"/>
    <w:rsid w:val="00256C5D"/>
    <w:pPr>
      <w:numPr>
        <w:numId w:val="0"/>
      </w:numPr>
    </w:pPr>
  </w:style>
  <w:style w:type="paragraph" w:styleId="TOC4">
    <w:name w:val="toc 4"/>
    <w:basedOn w:val="TOCBase"/>
    <w:next w:val="Normal"/>
    <w:semiHidden/>
    <w:rsid w:val="00256C5D"/>
    <w:pPr>
      <w:tabs>
        <w:tab w:val="right" w:leader="dot" w:pos="9071"/>
      </w:tabs>
      <w:ind w:left="1701"/>
    </w:pPr>
  </w:style>
  <w:style w:type="paragraph" w:customStyle="1" w:styleId="ListAlpha">
    <w:name w:val="List Alpha"/>
    <w:basedOn w:val="List"/>
    <w:rsid w:val="00256C5D"/>
    <w:pPr>
      <w:numPr>
        <w:numId w:val="8"/>
      </w:numPr>
    </w:pPr>
  </w:style>
  <w:style w:type="paragraph" w:customStyle="1" w:styleId="ListAlpha2">
    <w:name w:val="List Alpha 2"/>
    <w:basedOn w:val="List2"/>
    <w:rsid w:val="00256C5D"/>
    <w:pPr>
      <w:numPr>
        <w:numId w:val="7"/>
      </w:numPr>
    </w:pPr>
  </w:style>
  <w:style w:type="paragraph" w:styleId="List2">
    <w:name w:val="List 2"/>
    <w:basedOn w:val="BodyText"/>
    <w:rsid w:val="00256C5D"/>
    <w:pPr>
      <w:tabs>
        <w:tab w:val="left" w:pos="680"/>
      </w:tabs>
      <w:spacing w:before="60" w:after="60"/>
      <w:ind w:left="680" w:hanging="340"/>
    </w:pPr>
  </w:style>
  <w:style w:type="paragraph" w:styleId="List3">
    <w:name w:val="List 3"/>
    <w:basedOn w:val="BodyText"/>
    <w:rsid w:val="00256C5D"/>
    <w:pPr>
      <w:tabs>
        <w:tab w:val="left" w:pos="1021"/>
      </w:tabs>
      <w:spacing w:before="60" w:after="60"/>
      <w:ind w:left="1020" w:hanging="340"/>
    </w:pPr>
  </w:style>
  <w:style w:type="paragraph" w:styleId="List4">
    <w:name w:val="List 4"/>
    <w:basedOn w:val="BodyText"/>
    <w:rsid w:val="00256C5D"/>
    <w:pPr>
      <w:tabs>
        <w:tab w:val="left" w:pos="1361"/>
      </w:tabs>
      <w:spacing w:before="60" w:after="60"/>
      <w:ind w:left="1361" w:hanging="340"/>
    </w:pPr>
  </w:style>
  <w:style w:type="paragraph" w:styleId="List5">
    <w:name w:val="List 5"/>
    <w:basedOn w:val="BodyText"/>
    <w:rsid w:val="00256C5D"/>
    <w:pPr>
      <w:tabs>
        <w:tab w:val="left" w:pos="1701"/>
      </w:tabs>
      <w:spacing w:before="60" w:after="60"/>
      <w:ind w:left="1701" w:hanging="340"/>
    </w:pPr>
  </w:style>
  <w:style w:type="paragraph" w:styleId="ListBullet3">
    <w:name w:val="List Bullet 3"/>
    <w:basedOn w:val="List3"/>
    <w:rsid w:val="00256C5D"/>
    <w:pPr>
      <w:numPr>
        <w:numId w:val="13"/>
      </w:numPr>
      <w:tabs>
        <w:tab w:val="clear" w:pos="1021"/>
      </w:tabs>
      <w:ind w:left="1037" w:hanging="357"/>
    </w:pPr>
  </w:style>
  <w:style w:type="paragraph" w:styleId="ListBullet4">
    <w:name w:val="List Bullet 4"/>
    <w:basedOn w:val="List4"/>
    <w:rsid w:val="00256C5D"/>
    <w:pPr>
      <w:numPr>
        <w:numId w:val="2"/>
      </w:numPr>
      <w:tabs>
        <w:tab w:val="clear" w:pos="1361"/>
      </w:tabs>
    </w:pPr>
  </w:style>
  <w:style w:type="paragraph" w:styleId="ListBullet5">
    <w:name w:val="List Bullet 5"/>
    <w:basedOn w:val="List5"/>
    <w:rsid w:val="00256C5D"/>
    <w:pPr>
      <w:numPr>
        <w:numId w:val="3"/>
      </w:numPr>
    </w:pPr>
  </w:style>
  <w:style w:type="paragraph" w:styleId="ListContinue2">
    <w:name w:val="List Continue 2"/>
    <w:basedOn w:val="List2"/>
    <w:rsid w:val="00256C5D"/>
    <w:pPr>
      <w:ind w:firstLine="0"/>
    </w:pPr>
  </w:style>
  <w:style w:type="paragraph" w:styleId="ListContinue3">
    <w:name w:val="List Continue 3"/>
    <w:basedOn w:val="List3"/>
    <w:rsid w:val="00256C5D"/>
    <w:pPr>
      <w:ind w:left="1021" w:firstLine="0"/>
    </w:pPr>
  </w:style>
  <w:style w:type="paragraph" w:styleId="ListContinue4">
    <w:name w:val="List Continue 4"/>
    <w:basedOn w:val="List4"/>
    <w:rsid w:val="00256C5D"/>
    <w:pPr>
      <w:ind w:firstLine="0"/>
    </w:pPr>
  </w:style>
  <w:style w:type="paragraph" w:styleId="ListContinue5">
    <w:name w:val="List Continue 5"/>
    <w:basedOn w:val="List5"/>
    <w:rsid w:val="00256C5D"/>
    <w:pPr>
      <w:ind w:firstLine="0"/>
    </w:pPr>
  </w:style>
  <w:style w:type="paragraph" w:styleId="ListNumber3">
    <w:name w:val="List Number 3"/>
    <w:basedOn w:val="List3"/>
    <w:rsid w:val="00256C5D"/>
    <w:pPr>
      <w:numPr>
        <w:numId w:val="4"/>
      </w:numPr>
    </w:pPr>
  </w:style>
  <w:style w:type="paragraph" w:styleId="ListNumber4">
    <w:name w:val="List Number 4"/>
    <w:basedOn w:val="List4"/>
    <w:rsid w:val="00256C5D"/>
    <w:pPr>
      <w:numPr>
        <w:numId w:val="5"/>
      </w:numPr>
    </w:pPr>
  </w:style>
  <w:style w:type="paragraph" w:styleId="ListNumber5">
    <w:name w:val="List Number 5"/>
    <w:basedOn w:val="List5"/>
    <w:rsid w:val="00256C5D"/>
    <w:pPr>
      <w:numPr>
        <w:numId w:val="6"/>
      </w:numPr>
    </w:pPr>
  </w:style>
  <w:style w:type="paragraph" w:styleId="BlockText">
    <w:name w:val="Block Text"/>
    <w:basedOn w:val="Normal"/>
    <w:rsid w:val="00256C5D"/>
    <w:pPr>
      <w:spacing w:after="120"/>
      <w:ind w:left="1440" w:right="1440"/>
    </w:pPr>
  </w:style>
  <w:style w:type="character" w:customStyle="1" w:styleId="Subscript">
    <w:name w:val="Subscript"/>
    <w:basedOn w:val="DefaultParagraphFont"/>
    <w:rsid w:val="00256C5D"/>
    <w:rPr>
      <w:sz w:val="16"/>
      <w:vertAlign w:val="subscript"/>
    </w:rPr>
  </w:style>
  <w:style w:type="character" w:customStyle="1" w:styleId="Superscript">
    <w:name w:val="Superscript"/>
    <w:basedOn w:val="DefaultParagraphFont"/>
    <w:rsid w:val="00256C5D"/>
    <w:rPr>
      <w:sz w:val="16"/>
      <w:vertAlign w:val="superscript"/>
    </w:rPr>
  </w:style>
  <w:style w:type="character" w:customStyle="1" w:styleId="Symbols">
    <w:name w:val="Symbols"/>
    <w:basedOn w:val="DefaultParagraphFont"/>
    <w:rsid w:val="00256C5D"/>
    <w:rPr>
      <w:rFonts w:ascii="Symbol" w:hAnsi="Symbol"/>
    </w:rPr>
  </w:style>
  <w:style w:type="character" w:customStyle="1" w:styleId="MenuOptions">
    <w:name w:val="Menu Options"/>
    <w:basedOn w:val="DefaultParagraphFont"/>
    <w:rsid w:val="00256C5D"/>
    <w:rPr>
      <w:rFonts w:ascii="Arial Narrow" w:hAnsi="Arial Narrow"/>
      <w:smallCaps/>
    </w:rPr>
  </w:style>
  <w:style w:type="character" w:customStyle="1" w:styleId="Buttons">
    <w:name w:val="Buttons"/>
    <w:basedOn w:val="DefaultParagraphFont"/>
    <w:rsid w:val="00256C5D"/>
    <w:rPr>
      <w:b/>
    </w:rPr>
  </w:style>
  <w:style w:type="character" w:customStyle="1" w:styleId="Underlined">
    <w:name w:val="Underlined"/>
    <w:basedOn w:val="DefaultParagraphFont"/>
    <w:rsid w:val="00256C5D"/>
    <w:rPr>
      <w:u w:val="single"/>
    </w:rPr>
  </w:style>
  <w:style w:type="paragraph" w:customStyle="1" w:styleId="TableBodyTextRight">
    <w:name w:val="Table Body Text Right"/>
    <w:basedOn w:val="TableBodyText"/>
    <w:rsid w:val="00256C5D"/>
    <w:pPr>
      <w:widowControl w:val="0"/>
      <w:autoSpaceDE w:val="0"/>
      <w:autoSpaceDN w:val="0"/>
      <w:adjustRightInd w:val="0"/>
      <w:jc w:val="right"/>
    </w:pPr>
    <w:rPr>
      <w:rFonts w:cs="Arial"/>
      <w:szCs w:val="18"/>
    </w:rPr>
  </w:style>
  <w:style w:type="paragraph" w:customStyle="1" w:styleId="CopyrightText">
    <w:name w:val="Copyright Text"/>
    <w:basedOn w:val="BodyText"/>
    <w:rsid w:val="00256C5D"/>
    <w:rPr>
      <w:sz w:val="18"/>
    </w:rPr>
  </w:style>
  <w:style w:type="paragraph" w:customStyle="1" w:styleId="BodySmallRight">
    <w:name w:val="Body Small Right"/>
    <w:basedOn w:val="BodyTextRight"/>
    <w:rsid w:val="00256C5D"/>
    <w:rPr>
      <w:sz w:val="18"/>
      <w:szCs w:val="18"/>
    </w:rPr>
  </w:style>
  <w:style w:type="paragraph" w:customStyle="1" w:styleId="MarginEdition">
    <w:name w:val="Margin Edition"/>
    <w:basedOn w:val="MarginNote"/>
    <w:rsid w:val="00256C5D"/>
    <w:pPr>
      <w:spacing w:before="0" w:after="0"/>
    </w:pPr>
    <w:rPr>
      <w:rFonts w:ascii="Times New Roman" w:hAnsi="Times New Roman"/>
      <w:color w:val="999999"/>
    </w:rPr>
  </w:style>
  <w:style w:type="paragraph" w:customStyle="1" w:styleId="Spacer">
    <w:name w:val="Spacer"/>
    <w:basedOn w:val="Normal"/>
    <w:rsid w:val="00256C5D"/>
    <w:rPr>
      <w:sz w:val="2"/>
      <w:szCs w:val="2"/>
    </w:rPr>
  </w:style>
  <w:style w:type="character" w:customStyle="1" w:styleId="Small">
    <w:name w:val="Small"/>
    <w:basedOn w:val="DefaultParagraphFont"/>
    <w:rsid w:val="00256C5D"/>
    <w:rPr>
      <w:sz w:val="16"/>
    </w:rPr>
  </w:style>
  <w:style w:type="paragraph" w:customStyle="1" w:styleId="WideTable">
    <w:name w:val="Wide Table"/>
    <w:basedOn w:val="Normal"/>
    <w:rsid w:val="00256C5D"/>
    <w:pPr>
      <w:ind w:left="-1418"/>
    </w:pPr>
    <w:rPr>
      <w:sz w:val="2"/>
      <w:szCs w:val="2"/>
    </w:rPr>
  </w:style>
  <w:style w:type="character" w:styleId="PageNumber">
    <w:name w:val="page number"/>
    <w:basedOn w:val="DefaultParagraphFont"/>
    <w:rsid w:val="00256C5D"/>
  </w:style>
  <w:style w:type="paragraph" w:styleId="Quote">
    <w:name w:val="Quote"/>
    <w:basedOn w:val="Heading1"/>
    <w:link w:val="QuoteChar"/>
    <w:qFormat/>
    <w:rsid w:val="00256C5D"/>
    <w:rPr>
      <w:b w:val="0"/>
      <w:sz w:val="72"/>
      <w:szCs w:val="72"/>
      <w:lang w:val="en-NZ"/>
    </w:rPr>
  </w:style>
  <w:style w:type="character" w:customStyle="1" w:styleId="QuoteChar">
    <w:name w:val="Quote Char"/>
    <w:basedOn w:val="DefaultParagraphFont"/>
    <w:link w:val="Quote"/>
    <w:rsid w:val="00256C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C5D"/>
    <w:pPr>
      <w:pageBreakBefore/>
    </w:pPr>
  </w:style>
  <w:style w:type="paragraph" w:customStyle="1" w:styleId="Border">
    <w:name w:val="Border"/>
    <w:basedOn w:val="Normal"/>
    <w:qFormat/>
    <w:rsid w:val="00256C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C5D"/>
    <w:rPr>
      <w:b/>
      <w:bCs/>
      <w:i/>
      <w:iCs/>
      <w:color w:val="auto"/>
    </w:rPr>
  </w:style>
  <w:style w:type="paragraph" w:styleId="IntenseQuote">
    <w:name w:val="Intense Quote"/>
    <w:basedOn w:val="Normal"/>
    <w:next w:val="Normal"/>
    <w:link w:val="IntenseQuoteChar"/>
    <w:uiPriority w:val="30"/>
    <w:qFormat/>
    <w:rsid w:val="00256C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C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C5D"/>
    <w:rPr>
      <w:smallCaps/>
      <w:color w:val="auto"/>
      <w:u w:val="single"/>
    </w:rPr>
  </w:style>
  <w:style w:type="character" w:styleId="IntenseReference">
    <w:name w:val="Intense Reference"/>
    <w:basedOn w:val="DefaultParagraphFont"/>
    <w:uiPriority w:val="32"/>
    <w:qFormat/>
    <w:rsid w:val="00256C5D"/>
    <w:rPr>
      <w:b/>
      <w:bCs/>
      <w:smallCaps/>
      <w:color w:val="auto"/>
      <w:spacing w:val="5"/>
      <w:u w:val="single"/>
    </w:rPr>
  </w:style>
  <w:style w:type="paragraph" w:customStyle="1" w:styleId="2ColumnHeading">
    <w:name w:val="2Column Heading"/>
    <w:basedOn w:val="BodyText"/>
    <w:qFormat/>
    <w:rsid w:val="00256C5D"/>
    <w:pPr>
      <w:spacing w:after="60"/>
      <w:ind w:left="-2268"/>
    </w:pPr>
    <w:rPr>
      <w:b/>
    </w:rPr>
  </w:style>
  <w:style w:type="paragraph" w:customStyle="1" w:styleId="Heading1TOC">
    <w:name w:val="Heading1 TOC"/>
    <w:basedOn w:val="Normal"/>
    <w:qFormat/>
    <w:rsid w:val="00256C5D"/>
    <w:pPr>
      <w:spacing w:before="240" w:after="120"/>
    </w:pPr>
    <w:rPr>
      <w:rFonts w:ascii="Times New Roman" w:hAnsi="Times New Roman"/>
      <w:b/>
      <w:sz w:val="32"/>
    </w:rPr>
  </w:style>
  <w:style w:type="paragraph" w:customStyle="1" w:styleId="Heading2TOC">
    <w:name w:val="Heading2 TOC"/>
    <w:basedOn w:val="Normal"/>
    <w:qFormat/>
    <w:rsid w:val="00256C5D"/>
    <w:pPr>
      <w:spacing w:before="240" w:after="60"/>
    </w:pPr>
    <w:rPr>
      <w:rFonts w:ascii="Times New Roman" w:hAnsi="Times New Roman"/>
      <w:b/>
      <w:sz w:val="28"/>
    </w:rPr>
  </w:style>
  <w:style w:type="character" w:customStyle="1" w:styleId="Underline">
    <w:name w:val="Underline"/>
    <w:basedOn w:val="DefaultParagraphFont"/>
    <w:qFormat/>
    <w:rsid w:val="00256C5D"/>
    <w:rPr>
      <w:u w:val="single"/>
    </w:rPr>
  </w:style>
  <w:style w:type="character" w:customStyle="1" w:styleId="BoldandItalics">
    <w:name w:val="Bold and Italics"/>
    <w:qFormat/>
    <w:rsid w:val="00256C5D"/>
    <w:rPr>
      <w:b/>
      <w:i/>
      <w:u w:val="none"/>
    </w:rPr>
  </w:style>
  <w:style w:type="paragraph" w:styleId="BalloonText">
    <w:name w:val="Balloon Text"/>
    <w:basedOn w:val="Normal"/>
    <w:link w:val="BalloonTextChar"/>
    <w:rsid w:val="00256C5D"/>
    <w:rPr>
      <w:rFonts w:ascii="Tahoma" w:hAnsi="Tahoma" w:cs="Tahoma"/>
      <w:sz w:val="16"/>
      <w:szCs w:val="16"/>
    </w:rPr>
  </w:style>
  <w:style w:type="character" w:customStyle="1" w:styleId="BalloonTextChar">
    <w:name w:val="Balloon Text Char"/>
    <w:basedOn w:val="DefaultParagraphFont"/>
    <w:link w:val="BalloonText"/>
    <w:rsid w:val="00256C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C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6C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C5D"/>
    <w:rPr>
      <w:b/>
      <w:color w:val="660033"/>
      <w:spacing w:val="0"/>
    </w:rPr>
  </w:style>
  <w:style w:type="paragraph" w:customStyle="1" w:styleId="Nameditemlist">
    <w:name w:val="Named item list"/>
    <w:basedOn w:val="BodyText"/>
    <w:qFormat/>
    <w:rsid w:val="00256C5D"/>
    <w:pPr>
      <w:tabs>
        <w:tab w:val="left" w:pos="2835"/>
      </w:tabs>
      <w:ind w:left="2835" w:hanging="2835"/>
    </w:pPr>
  </w:style>
  <w:style w:type="paragraph" w:customStyle="1" w:styleId="BodyTextnopadding">
    <w:name w:val="Body Text no padding"/>
    <w:basedOn w:val="BodyText"/>
    <w:qFormat/>
    <w:rsid w:val="00256C5D"/>
    <w:pPr>
      <w:spacing w:before="0" w:after="0"/>
    </w:pPr>
  </w:style>
  <w:style w:type="paragraph" w:customStyle="1" w:styleId="BodyTextBold">
    <w:name w:val="Body Text Bold"/>
    <w:basedOn w:val="BodyText"/>
    <w:qFormat/>
    <w:rsid w:val="00256C5D"/>
    <w:rPr>
      <w:b/>
    </w:rPr>
  </w:style>
  <w:style w:type="character" w:styleId="Hyperlink">
    <w:name w:val="Hyperlink"/>
    <w:basedOn w:val="DefaultParagraphFont"/>
    <w:uiPriority w:val="99"/>
    <w:unhideWhenUsed/>
    <w:rsid w:val="008B1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5994</Characters>
  <Application>Microsoft Office Word</Application>
  <DocSecurity>0</DocSecurity>
  <Lines>214</Lines>
  <Paragraphs>107</Paragraphs>
  <ScaleCrop>false</ScaleCrop>
  <Company>Author-it Software Corporation Ltd.</Company>
  <LinksUpToDate>false</LinksUpToDate>
  <CharactersWithSpaces>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BSBCOM403 Provide education and training on compliance requirements and systems</dc:title>
  <dc:subject>Approved</dc:subject>
  <dc:creator>PwC’s Skills for Australia</dc:creator>
  <cp:keywords>Release: 1</cp:keywords>
  <dc:description>Review Date: 12 April 2008</dc:description>
  <cp:lastModifiedBy>HSD_TPCMSd.prod</cp:lastModifiedBy>
  <cp:revision>3</cp:revision>
  <dcterms:created xsi:type="dcterms:W3CDTF">2020-10-26T04:36:00Z</dcterms:created>
  <dcterms:modified xsi:type="dcterms:W3CDTF">2020-10-26T04:36:00Z</dcterms:modified>
</cp:coreProperties>
</file>