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792" w:rsidP="005B3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BSBCOM401 Organise and monitor the operation of compliance management system</w:t>
      </w:r>
      <w:r>
        <w:fldChar w:fldCharType="end"/>
      </w:r>
    </w:p>
    <w:p w:rsidR="005B3792" w:rsidP="005B3792">
      <w:pPr>
        <w:pStyle w:val="Version"/>
        <w:sectPr w:rsidSect="00990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617" w:rsidP="00990617">
      <w:pPr>
        <w:pStyle w:val="SuperHeading"/>
      </w:pPr>
      <w:r w:rsidRPr="00990617">
        <w:t>BSBCOM401 Organise and monitor the operation of compliance management system</w:t>
      </w:r>
    </w:p>
    <w:p w:rsidR="00000000" w:rsidRPr="00990617" w:rsidP="00990617">
      <w:pPr>
        <w:pStyle w:val="Heading1"/>
      </w:pPr>
      <w:bookmarkStart w:id="1" w:name="O_704420"/>
      <w:bookmarkEnd w:id="1"/>
      <w:r w:rsidRPr="00990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rPr>
                <w:rStyle w:val="SpecialBold"/>
              </w:rPr>
              <w:t>Comments</w:t>
            </w:r>
          </w:p>
        </w:tc>
      </w:tr>
      <w:tr w:rsidTr="0099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t>This version first released with BSB Business Services Training Package Version 1.0.</w:t>
            </w:r>
          </w:p>
        </w:tc>
      </w:tr>
    </w:tbl>
    <w:p w:rsidR="00000000" w:rsidRPr="00990617" w:rsidP="00990617">
      <w:pPr>
        <w:pStyle w:val="BodyText"/>
      </w:pPr>
    </w:p>
    <w:p w:rsidR="00000000" w:rsidRPr="00990617" w:rsidP="00990617">
      <w:pPr>
        <w:pStyle w:val="AllowPageBreak"/>
      </w:pPr>
    </w:p>
    <w:p w:rsidR="00000000" w:rsidRPr="00990617" w:rsidP="00990617">
      <w:pPr>
        <w:pStyle w:val="Heading1"/>
      </w:pPr>
      <w:bookmarkStart w:id="2" w:name="O_704421"/>
      <w:bookmarkEnd w:id="2"/>
      <w:r w:rsidRPr="00990617">
        <w:t>Application</w:t>
      </w:r>
    </w:p>
    <w:p w:rsidR="00000000" w:rsidRPr="00990617" w:rsidP="005B3792">
      <w:pPr>
        <w:pStyle w:val="BodyText"/>
      </w:pPr>
      <w:r w:rsidRPr="00990617">
        <w:t xml:space="preserve">This unit describes the performance outcomes, skills and knowledge required to organise and monitor the operation of a compliance program/management system established by an organisation. It has been designed to be consistent with AS 3806:2006 </w:t>
      </w:r>
      <w:r w:rsidRPr="00990617">
        <w:t>Compliance programs.</w:t>
      </w:r>
    </w:p>
    <w:p w:rsidR="00000000" w:rsidRPr="00990617" w:rsidP="005B3792">
      <w:pPr>
        <w:pStyle w:val="BodyText"/>
      </w:pPr>
      <w:r w:rsidRPr="00990617">
        <w:t>It applies to individuals who create solutions to a range of unpredictable problems and provide leadership and guidance to others with some limited responsibility for the output of others. Application of this unit must be consistent w</w:t>
      </w:r>
      <w:r w:rsidRPr="00990617">
        <w:t>ith the pertinent sections of relevant Australian and international standards and legislative requirements.</w:t>
      </w:r>
    </w:p>
    <w:p w:rsidR="00000000" w:rsidRPr="00990617" w:rsidP="005B3792">
      <w:pPr>
        <w:pStyle w:val="BodyText"/>
      </w:pPr>
      <w:r w:rsidRPr="00990617">
        <w:t>No licensing, legislative, regulatory or certification requirements apply to this unit at the time of publication.</w:t>
      </w:r>
    </w:p>
    <w:p w:rsidR="00000000" w:rsidRPr="00990617" w:rsidP="00990617">
      <w:pPr>
        <w:pStyle w:val="Heading1"/>
      </w:pPr>
      <w:bookmarkStart w:id="3" w:name="O_704424"/>
      <w:bookmarkEnd w:id="3"/>
      <w:r w:rsidRPr="00990617">
        <w:t>Unit Sector</w:t>
      </w:r>
    </w:p>
    <w:p w:rsidR="00000000" w:rsidRPr="00990617" w:rsidP="005B3792">
      <w:pPr>
        <w:pStyle w:val="BodyText"/>
      </w:pPr>
      <w:r w:rsidRPr="00990617">
        <w:t>Reg</w:t>
      </w:r>
      <w:r w:rsidRPr="00990617">
        <w:t>ulation, Licensing and Risk – Compliance</w:t>
      </w:r>
    </w:p>
    <w:p w:rsidR="00000000" w:rsidRPr="00990617" w:rsidP="00990617">
      <w:pPr>
        <w:pStyle w:val="Heading1"/>
      </w:pPr>
      <w:bookmarkStart w:id="4" w:name="O_704425"/>
      <w:bookmarkEnd w:id="4"/>
      <w:r w:rsidRPr="009906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0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rPr>
                <w:rStyle w:val="SpecialBold"/>
              </w:rPr>
              <w:t>PERFORMANCE CRITERIA</w:t>
            </w:r>
          </w:p>
        </w:tc>
      </w:tr>
      <w:tr w:rsidTr="00990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rPr>
                <w:rStyle w:val="Emphasis"/>
              </w:rPr>
              <w:t>Performance criteria describe the performance needed to demonstrate achiev</w:t>
            </w:r>
            <w:r w:rsidRPr="00990617">
              <w:rPr>
                <w:rStyle w:val="Emphasis"/>
              </w:rPr>
              <w:t>ement of the element.</w:t>
            </w:r>
          </w:p>
        </w:tc>
      </w:tr>
      <w:tr w:rsidTr="00990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1 Identify compliance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t>1.1 Confirm and interpret the compliance requirements applicable to the organisation</w:t>
            </w:r>
          </w:p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1.2 Examine the structure of the organisation to determine the roles, accountabilities and responsi</w:t>
            </w:r>
            <w:r w:rsidRPr="00990617">
              <w:t xml:space="preserve">bilities of managers and operational staff in maintaining compliance within the </w:t>
            </w:r>
            <w:r w:rsidRPr="00990617">
              <w:t>organisation’s planned compliance program/management system</w:t>
            </w:r>
          </w:p>
        </w:tc>
      </w:tr>
      <w:tr w:rsidTr="00990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2 Organise the operation of the compliance program/management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t>2.1 Confirm the components of the planned comp</w:t>
            </w:r>
            <w:r w:rsidRPr="00990617">
              <w:t>liance program/management system and clarify the proposed structures, procedures and budgetary arrangements for their implementation</w:t>
            </w:r>
          </w:p>
          <w:p w:rsidR="00000000" w:rsidRPr="00990617" w:rsidP="00990617">
            <w:pPr>
              <w:pStyle w:val="BodyText"/>
            </w:pPr>
            <w:r w:rsidRPr="00990617">
              <w:t>2.2 Develop an implementation strategy and schedule for the establishment of the planned compliance program/management system in accordance with relevant Australian and international standards</w:t>
            </w:r>
          </w:p>
          <w:p w:rsidR="00000000" w:rsidRPr="00990617" w:rsidP="00990617">
            <w:pPr>
              <w:pStyle w:val="BodyText"/>
            </w:pPr>
            <w:r w:rsidRPr="00990617">
              <w:t>2.3 Assign or acquire resources for the planned compliance prog</w:t>
            </w:r>
            <w:r w:rsidRPr="00990617">
              <w:t>ram/management system in accordance with organisational procedures and policies</w:t>
            </w:r>
          </w:p>
          <w:p w:rsidR="00000000" w:rsidRPr="00990617" w:rsidP="00990617">
            <w:pPr>
              <w:pStyle w:val="BodyText"/>
            </w:pPr>
            <w:r w:rsidRPr="00990617">
              <w:t xml:space="preserve">2.4 Arrange appropriate briefings and training to ensure relevant managers and operations staff are aware of their roles and responsibilities </w:t>
            </w:r>
          </w:p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2.5 Launch the compliance program</w:t>
            </w:r>
            <w:r w:rsidRPr="00990617">
              <w:t>/management system in accordance with organisation’s plan</w:t>
            </w:r>
          </w:p>
        </w:tc>
      </w:tr>
      <w:tr w:rsidTr="00990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3 Monitor the operation of the compliance program/management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t>3.1 Gather information on the operation of the compliance program/management system from appropriate sources</w:t>
            </w:r>
          </w:p>
          <w:p w:rsidR="00000000" w:rsidRPr="00990617" w:rsidP="00990617">
            <w:pPr>
              <w:pStyle w:val="BodyText"/>
            </w:pPr>
            <w:r w:rsidRPr="00990617">
              <w:t xml:space="preserve">3.2 Review feedback </w:t>
            </w:r>
            <w:r w:rsidRPr="00990617">
              <w:t>and performance indicators on the operation of the compliance program/management system in terms of agreed criteria</w:t>
            </w:r>
          </w:p>
          <w:p w:rsidR="00000000" w:rsidRPr="00990617" w:rsidP="00990617">
            <w:pPr>
              <w:pStyle w:val="BodyText"/>
            </w:pPr>
            <w:r w:rsidRPr="00990617">
              <w:t>3.3 Identify problems in the operation of the compliance program/management system and in particular any breach of compliance requirements a</w:t>
            </w:r>
            <w:r w:rsidRPr="00990617">
              <w:t xml:space="preserve">nd take appropriate action to address problems </w:t>
            </w:r>
          </w:p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3.4 Provide detailed compliance requirements in the case of breaches, initiate specific timely action and inform all relevant internal and external personnel through the established reporting systems</w:t>
            </w:r>
          </w:p>
        </w:tc>
      </w:tr>
      <w:tr w:rsidTr="009906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4 Docum</w:t>
            </w:r>
            <w:r w:rsidRPr="00990617">
              <w:t>ent the operation and monitoring of the compliance program/management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t>4.1 Prepare and disseminate information on the operation of the compliance program/management system to relevant internal and external personnel in accordance with the communicati</w:t>
            </w:r>
            <w:r w:rsidRPr="00990617">
              <w:t>on strategy for the compliance program/management system</w:t>
            </w:r>
          </w:p>
          <w:p w:rsidR="00000000" w:rsidRPr="00990617" w:rsidP="00990617">
            <w:pPr>
              <w:pStyle w:val="BodyText"/>
            </w:pPr>
            <w:r w:rsidRPr="00990617">
              <w:t>4.2 Prepare and disseminate periodic reports on the operation of the compliance program/management system, identify any operational problems and take any related action to relevant internal and exter</w:t>
            </w:r>
            <w:r w:rsidRPr="00990617">
              <w:t>nal personnel</w:t>
            </w:r>
          </w:p>
          <w:p w:rsidR="00000000" w:rsidRPr="00990617" w:rsidP="00990617">
            <w:pPr>
              <w:pStyle w:val="BodyText"/>
            </w:pPr>
            <w:r w:rsidRPr="00990617">
              <w:t xml:space="preserve">4.3 Prepare and disseminate reports on any identified breaches of compliance requirements and take any related action to relevant </w:t>
            </w:r>
            <w:r w:rsidRPr="00990617">
              <w:t>internal and external personnel</w:t>
            </w:r>
          </w:p>
        </w:tc>
      </w:tr>
    </w:tbl>
    <w:p w:rsidR="00000000" w:rsidRPr="00990617" w:rsidP="00990617">
      <w:pPr>
        <w:pStyle w:val="BodyText"/>
      </w:pPr>
    </w:p>
    <w:p w:rsidR="00000000" w:rsidRPr="00990617" w:rsidP="00990617">
      <w:pPr>
        <w:pStyle w:val="AllowPageBreak"/>
      </w:pPr>
    </w:p>
    <w:p w:rsidR="00000000" w:rsidRPr="00990617" w:rsidP="00990617">
      <w:pPr>
        <w:pStyle w:val="Heading1"/>
      </w:pPr>
      <w:bookmarkStart w:id="5" w:name="O_704426"/>
      <w:bookmarkEnd w:id="5"/>
      <w:r w:rsidRPr="00990617">
        <w:t>Foundation Skills</w:t>
      </w:r>
    </w:p>
    <w:p w:rsidR="00000000" w:rsidRPr="005B3792" w:rsidP="005B3792">
      <w:pPr>
        <w:pStyle w:val="BodyText"/>
        <w:rPr>
          <w:i/>
        </w:rPr>
      </w:pPr>
      <w:r w:rsidRPr="005B3792">
        <w:rPr>
          <w:rStyle w:val="Emphasis"/>
        </w:rPr>
        <w:t xml:space="preserve">This section describes language, literacy, </w:t>
      </w:r>
      <w:r w:rsidRPr="005B3792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Performance</w:t>
            </w:r>
          </w:p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rPr>
                <w:rStyle w:val="SpecialBold"/>
              </w:rPr>
              <w:t>Description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1.1, 1.2,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ListBullet"/>
              <w:rPr>
                <w:lang w:val="en-NZ"/>
              </w:rPr>
            </w:pPr>
            <w:r w:rsidRPr="00990617">
              <w:t xml:space="preserve"> Identifies and evaluates complex texts in a variety of forms to determine key information, specific requirements and responsibilities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2.2, 2.4, 2.5, 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ListBullet"/>
            </w:pPr>
            <w:r w:rsidRPr="00990617">
              <w:t>Develops materials for specific audiences using correct and enterprise specific lan</w:t>
            </w:r>
            <w:r w:rsidRPr="00990617">
              <w:t xml:space="preserve">guage </w:t>
            </w:r>
          </w:p>
          <w:p w:rsidR="00000000" w:rsidP="00990617">
            <w:pPr>
              <w:pStyle w:val="ListBullet"/>
              <w:rPr>
                <w:lang w:val="en-NZ"/>
              </w:rPr>
            </w:pPr>
            <w:r w:rsidRPr="00990617">
              <w:t>Prepares information in a designated format and style  to convey information, requirements and recommendations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1.1, 2.1, 2.4, 3.1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ListBullet"/>
            </w:pPr>
            <w:r w:rsidRPr="00990617">
              <w:t>Discusses or explains compliance requirements using structure and language to suit the audience</w:t>
            </w:r>
          </w:p>
          <w:p w:rsidR="00000000" w:rsidP="00990617">
            <w:pPr>
              <w:pStyle w:val="ListBullet"/>
              <w:rPr>
                <w:lang w:val="en-NZ"/>
              </w:rPr>
            </w:pPr>
            <w:r w:rsidRPr="00990617">
              <w:t>Uses listening and questioning techniques to confirm understanding of compliance requirements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ListBullet"/>
              <w:rPr>
                <w:lang w:val="en-NZ"/>
              </w:rPr>
            </w:pPr>
            <w:r w:rsidRPr="00990617">
              <w:t>Interprets numerical information and applies mathematical calculations relating to budgetary information, evaluating different scenarios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Navi</w:t>
            </w:r>
            <w:r w:rsidRPr="00990617">
              <w:t>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1.1, 1.2, 2.2-2.4, 3.2, 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ListBullet"/>
              <w:rPr>
                <w:lang w:val="en-NZ"/>
              </w:rPr>
            </w:pPr>
            <w:r w:rsidRPr="00990617">
              <w:t xml:space="preserve">Takes responsibility for developing, implementing and reviewing strategies to achieve  compliance goals in accordance with legislative requirements 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3.1, 3.4, 4.1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ListBullet"/>
            </w:pPr>
            <w:r w:rsidRPr="00990617">
              <w:t>Identifie</w:t>
            </w:r>
            <w:r w:rsidRPr="00990617">
              <w:t>s and uses appropriate conventions and practices when communicating with internal and external personnel</w:t>
            </w:r>
          </w:p>
          <w:p w:rsidR="00000000" w:rsidP="00990617">
            <w:pPr>
              <w:pStyle w:val="ListBullet"/>
              <w:rPr>
                <w:lang w:val="en-NZ"/>
              </w:rPr>
            </w:pPr>
            <w:r w:rsidRPr="00990617">
              <w:t>Actively identifies the requirements of important communication exchanges, selecting appropriate channels, format, tone and content to suit purpose and</w:t>
            </w:r>
            <w:r w:rsidRPr="00990617">
              <w:t xml:space="preserve"> audience </w:t>
            </w:r>
          </w:p>
        </w:tc>
      </w:tr>
      <w:tr w:rsidTr="009906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Getting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2.1-2.5, 3.1, 3.2, 3.3,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ListBullet"/>
            </w:pPr>
            <w:r w:rsidRPr="00990617">
              <w:t>Takes responsibility for planning,  implementing and reviewing tasks required to achieve efficient and effective outcomes</w:t>
            </w:r>
          </w:p>
          <w:p w:rsidR="00000000" w:rsidRPr="00990617" w:rsidP="00990617">
            <w:pPr>
              <w:pStyle w:val="ListBullet"/>
            </w:pPr>
            <w:r w:rsidRPr="00990617">
              <w:t xml:space="preserve">Uses formal analytical thinking techniques to clearly identify problems and generate timely solutions </w:t>
            </w:r>
          </w:p>
        </w:tc>
      </w:tr>
    </w:tbl>
    <w:p w:rsidR="00000000" w:rsidRPr="00990617" w:rsidP="00990617">
      <w:pPr>
        <w:pStyle w:val="BodyText"/>
      </w:pPr>
    </w:p>
    <w:p w:rsidR="00000000" w:rsidRPr="00990617" w:rsidP="00990617">
      <w:pPr>
        <w:pStyle w:val="AllowPageBreak"/>
      </w:pPr>
    </w:p>
    <w:p w:rsidR="00000000" w:rsidRPr="00990617" w:rsidP="00990617">
      <w:pPr>
        <w:pStyle w:val="Heading1"/>
      </w:pPr>
      <w:bookmarkStart w:id="6" w:name="O_704428"/>
      <w:bookmarkEnd w:id="6"/>
      <w:r w:rsidRPr="009906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9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 xml:space="preserve">Code and title </w:t>
            </w:r>
          </w:p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Code and title</w:t>
            </w:r>
          </w:p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rPr>
                <w:rStyle w:val="SpecialBold"/>
              </w:rPr>
              <w:t>Equivalence status</w:t>
            </w:r>
          </w:p>
        </w:tc>
      </w:tr>
      <w:tr w:rsidTr="00990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BSBCOM401 Organise and monitor the operation of compliance management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BSBCOM401B Organise and monitor the operation of compliance management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17">
            <w:pPr>
              <w:pStyle w:val="BodyText"/>
              <w:rPr>
                <w:lang w:val="en-NZ"/>
              </w:rPr>
            </w:pPr>
            <w:r w:rsidRPr="0099061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17" w:rsidP="00990617">
            <w:pPr>
              <w:pStyle w:val="BodyText"/>
            </w:pPr>
            <w:r w:rsidRPr="00990617">
              <w:t>Equivalent unit</w:t>
            </w:r>
          </w:p>
        </w:tc>
      </w:tr>
    </w:tbl>
    <w:p w:rsidR="00000000" w:rsidRPr="00990617" w:rsidP="00990617">
      <w:pPr>
        <w:pStyle w:val="BodyText"/>
      </w:pPr>
    </w:p>
    <w:p w:rsidR="00000000" w:rsidRPr="00990617" w:rsidP="00990617">
      <w:pPr>
        <w:pStyle w:val="AllowPageBreak"/>
      </w:pPr>
    </w:p>
    <w:p w:rsidR="00000000" w:rsidRPr="00990617" w:rsidP="00990617">
      <w:pPr>
        <w:pStyle w:val="Heading1"/>
      </w:pPr>
      <w:bookmarkStart w:id="7" w:name="O_704435"/>
      <w:bookmarkEnd w:id="7"/>
      <w:r w:rsidRPr="00990617">
        <w:t>Links</w:t>
      </w:r>
    </w:p>
    <w:p w:rsidR="00000000" w:rsidRPr="00990617" w:rsidP="005B3792">
      <w:pPr>
        <w:pStyle w:val="BodyText"/>
      </w:pPr>
      <w:r w:rsidRPr="00990617">
        <w:t>Companion Vo</w:t>
      </w:r>
      <w:r w:rsidRPr="00990617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64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617" w:rsidP="00990617"/>
    <w:sectPr w:rsidSect="00990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7" w:rsidRPr="005B3792" w:rsidP="005B3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92" w:rsidP="00990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792" w:rsidP="00990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792" w:rsidP="00990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617" w:rsidRPr="005B3792" w:rsidP="005B3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92" w:rsidRPr="002D2AF8" w:rsidP="00990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BSBCOM401 Organise and monitor the operation of compliance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B3792" w:rsidP="00990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983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C02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617"/>
  </w:style>
  <w:style w:type="character" w:customStyle="1" w:styleId="Heading1Char">
    <w:name w:val="Heading 1 Char"/>
    <w:basedOn w:val="DefaultParagraphFont"/>
    <w:link w:val="Heading1"/>
    <w:rsid w:val="00990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617"/>
    <w:rPr>
      <w:b/>
      <w:spacing w:val="0"/>
    </w:rPr>
  </w:style>
  <w:style w:type="character" w:styleId="Emphasis">
    <w:name w:val="Emphasis"/>
    <w:basedOn w:val="DefaultParagraphFont"/>
    <w:qFormat/>
    <w:rsid w:val="00990617"/>
    <w:rPr>
      <w:i/>
    </w:rPr>
  </w:style>
  <w:style w:type="paragraph" w:customStyle="1" w:styleId="SuperHeading">
    <w:name w:val="SuperHeading"/>
    <w:basedOn w:val="Normal"/>
    <w:rsid w:val="00990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617"/>
  </w:style>
  <w:style w:type="paragraph" w:styleId="TableofFigures">
    <w:name w:val="table of figures"/>
    <w:basedOn w:val="Normal"/>
    <w:next w:val="Normal"/>
    <w:semiHidden/>
    <w:rsid w:val="00990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617"/>
    <w:rPr>
      <w:rFonts w:ascii="Wingdings" w:hAnsi="Wingdings"/>
    </w:rPr>
  </w:style>
  <w:style w:type="paragraph" w:customStyle="1" w:styleId="TableHeading">
    <w:name w:val="Table Heading"/>
    <w:basedOn w:val="HeadingBase"/>
    <w:rsid w:val="00990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617"/>
    <w:rPr>
      <w:color w:val="0033CC"/>
      <w:u w:val="none"/>
    </w:rPr>
  </w:style>
  <w:style w:type="paragraph" w:customStyle="1" w:styleId="BodyTextRight">
    <w:name w:val="Body Text Right"/>
    <w:basedOn w:val="BodyText"/>
    <w:rsid w:val="00990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617"/>
    <w:rPr>
      <w:sz w:val="32"/>
    </w:rPr>
  </w:style>
  <w:style w:type="paragraph" w:customStyle="1" w:styleId="HeadingProcedure">
    <w:name w:val="Heading Procedure"/>
    <w:basedOn w:val="HeadingBase"/>
    <w:next w:val="Normal"/>
    <w:rsid w:val="00990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617"/>
    <w:pPr>
      <w:spacing w:before="60" w:after="60"/>
    </w:pPr>
  </w:style>
  <w:style w:type="paragraph" w:styleId="ListContinue">
    <w:name w:val="List Continue"/>
    <w:basedOn w:val="List"/>
    <w:rsid w:val="00990617"/>
    <w:pPr>
      <w:ind w:firstLine="0"/>
    </w:pPr>
  </w:style>
  <w:style w:type="paragraph" w:customStyle="1" w:styleId="ListNote">
    <w:name w:val="List Note"/>
    <w:basedOn w:val="List"/>
    <w:rsid w:val="00990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617"/>
    <w:rPr>
      <w:rFonts w:ascii="Courier New" w:hAnsi="Courier New"/>
    </w:rPr>
  </w:style>
  <w:style w:type="paragraph" w:customStyle="1" w:styleId="NoteBullet">
    <w:name w:val="Note Bullet"/>
    <w:basedOn w:val="Note"/>
    <w:rsid w:val="00990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617"/>
    <w:rPr>
      <w:b/>
      <w:smallCaps/>
    </w:rPr>
  </w:style>
  <w:style w:type="paragraph" w:customStyle="1" w:styleId="TableListNumber">
    <w:name w:val="Table List Number"/>
    <w:basedOn w:val="ListNumber"/>
    <w:rsid w:val="00990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617"/>
    <w:pPr>
      <w:numPr>
        <w:numId w:val="8"/>
      </w:numPr>
    </w:pPr>
  </w:style>
  <w:style w:type="paragraph" w:customStyle="1" w:styleId="ListAlpha2">
    <w:name w:val="List Alpha 2"/>
    <w:basedOn w:val="List2"/>
    <w:rsid w:val="00990617"/>
    <w:pPr>
      <w:numPr>
        <w:numId w:val="7"/>
      </w:numPr>
    </w:pPr>
  </w:style>
  <w:style w:type="paragraph" w:styleId="List2">
    <w:name w:val="List 2"/>
    <w:basedOn w:val="BodyText"/>
    <w:rsid w:val="00990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617"/>
    <w:pPr>
      <w:numPr>
        <w:numId w:val="3"/>
      </w:numPr>
    </w:pPr>
  </w:style>
  <w:style w:type="paragraph" w:styleId="ListContinue2">
    <w:name w:val="List Continue 2"/>
    <w:basedOn w:val="List2"/>
    <w:rsid w:val="00990617"/>
    <w:pPr>
      <w:ind w:firstLine="0"/>
    </w:pPr>
  </w:style>
  <w:style w:type="paragraph" w:styleId="ListContinue3">
    <w:name w:val="List Continue 3"/>
    <w:basedOn w:val="List3"/>
    <w:rsid w:val="00990617"/>
    <w:pPr>
      <w:ind w:left="1021" w:firstLine="0"/>
    </w:pPr>
  </w:style>
  <w:style w:type="paragraph" w:styleId="ListContinue4">
    <w:name w:val="List Continue 4"/>
    <w:basedOn w:val="List4"/>
    <w:rsid w:val="00990617"/>
    <w:pPr>
      <w:ind w:firstLine="0"/>
    </w:pPr>
  </w:style>
  <w:style w:type="paragraph" w:styleId="ListContinue5">
    <w:name w:val="List Continue 5"/>
    <w:basedOn w:val="List5"/>
    <w:rsid w:val="00990617"/>
    <w:pPr>
      <w:ind w:firstLine="0"/>
    </w:pPr>
  </w:style>
  <w:style w:type="paragraph" w:styleId="ListNumber3">
    <w:name w:val="List Number 3"/>
    <w:basedOn w:val="List3"/>
    <w:rsid w:val="00990617"/>
    <w:pPr>
      <w:numPr>
        <w:numId w:val="4"/>
      </w:numPr>
    </w:pPr>
  </w:style>
  <w:style w:type="paragraph" w:styleId="ListNumber4">
    <w:name w:val="List Number 4"/>
    <w:basedOn w:val="List4"/>
    <w:rsid w:val="00990617"/>
    <w:pPr>
      <w:numPr>
        <w:numId w:val="5"/>
      </w:numPr>
    </w:pPr>
  </w:style>
  <w:style w:type="paragraph" w:styleId="ListNumber5">
    <w:name w:val="List Number 5"/>
    <w:basedOn w:val="List5"/>
    <w:rsid w:val="00990617"/>
    <w:pPr>
      <w:numPr>
        <w:numId w:val="6"/>
      </w:numPr>
    </w:pPr>
  </w:style>
  <w:style w:type="paragraph" w:styleId="BlockText">
    <w:name w:val="Block Text"/>
    <w:basedOn w:val="Normal"/>
    <w:rsid w:val="00990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617"/>
    <w:rPr>
      <w:sz w:val="16"/>
      <w:vertAlign w:val="superscript"/>
    </w:rPr>
  </w:style>
  <w:style w:type="character" w:customStyle="1" w:styleId="Symbols">
    <w:name w:val="Symbols"/>
    <w:basedOn w:val="DefaultParagraphFont"/>
    <w:rsid w:val="00990617"/>
    <w:rPr>
      <w:rFonts w:ascii="Symbol" w:hAnsi="Symbol"/>
    </w:rPr>
  </w:style>
  <w:style w:type="character" w:customStyle="1" w:styleId="MenuOptions">
    <w:name w:val="Menu Options"/>
    <w:basedOn w:val="DefaultParagraphFont"/>
    <w:rsid w:val="00990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617"/>
    <w:rPr>
      <w:b/>
    </w:rPr>
  </w:style>
  <w:style w:type="character" w:customStyle="1" w:styleId="Underlined">
    <w:name w:val="Underlined"/>
    <w:basedOn w:val="DefaultParagraphFont"/>
    <w:rsid w:val="00990617"/>
    <w:rPr>
      <w:u w:val="single"/>
    </w:rPr>
  </w:style>
  <w:style w:type="paragraph" w:customStyle="1" w:styleId="TableBodyTextRight">
    <w:name w:val="Table Body Text Right"/>
    <w:basedOn w:val="TableBodyText"/>
    <w:rsid w:val="00990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617"/>
    <w:rPr>
      <w:sz w:val="18"/>
    </w:rPr>
  </w:style>
  <w:style w:type="paragraph" w:customStyle="1" w:styleId="BodySmallRight">
    <w:name w:val="Body Small Right"/>
    <w:basedOn w:val="BodyTextRight"/>
    <w:rsid w:val="00990617"/>
    <w:rPr>
      <w:sz w:val="18"/>
      <w:szCs w:val="18"/>
    </w:rPr>
  </w:style>
  <w:style w:type="paragraph" w:customStyle="1" w:styleId="MarginEdition">
    <w:name w:val="Margin Edition"/>
    <w:basedOn w:val="MarginNote"/>
    <w:rsid w:val="00990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617"/>
    <w:rPr>
      <w:sz w:val="2"/>
      <w:szCs w:val="2"/>
    </w:rPr>
  </w:style>
  <w:style w:type="character" w:customStyle="1" w:styleId="Small">
    <w:name w:val="Small"/>
    <w:basedOn w:val="DefaultParagraphFont"/>
    <w:rsid w:val="00990617"/>
    <w:rPr>
      <w:sz w:val="16"/>
    </w:rPr>
  </w:style>
  <w:style w:type="paragraph" w:customStyle="1" w:styleId="WideTable">
    <w:name w:val="Wide Table"/>
    <w:basedOn w:val="Normal"/>
    <w:rsid w:val="00990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617"/>
  </w:style>
  <w:style w:type="paragraph" w:styleId="Quote">
    <w:name w:val="Quote"/>
    <w:basedOn w:val="Heading1"/>
    <w:link w:val="QuoteChar"/>
    <w:qFormat/>
    <w:rsid w:val="00990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617"/>
    <w:pPr>
      <w:pageBreakBefore/>
    </w:pPr>
  </w:style>
  <w:style w:type="paragraph" w:customStyle="1" w:styleId="Border">
    <w:name w:val="Border"/>
    <w:basedOn w:val="Normal"/>
    <w:qFormat/>
    <w:rsid w:val="00990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617"/>
    <w:rPr>
      <w:u w:val="single"/>
    </w:rPr>
  </w:style>
  <w:style w:type="character" w:customStyle="1" w:styleId="BoldandItalics">
    <w:name w:val="Bold and Italics"/>
    <w:qFormat/>
    <w:rsid w:val="00990617"/>
    <w:rPr>
      <w:b/>
      <w:i/>
      <w:u w:val="none"/>
    </w:rPr>
  </w:style>
  <w:style w:type="paragraph" w:styleId="BalloonText">
    <w:name w:val="Balloon Text"/>
    <w:basedOn w:val="Normal"/>
    <w:link w:val="BalloonTextChar"/>
    <w:rsid w:val="00990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617"/>
    <w:pPr>
      <w:spacing w:before="0" w:after="0"/>
    </w:pPr>
  </w:style>
  <w:style w:type="paragraph" w:customStyle="1" w:styleId="BodyTextBold">
    <w:name w:val="Body Text Bold"/>
    <w:basedOn w:val="BodyText"/>
    <w:qFormat/>
    <w:rsid w:val="00990617"/>
    <w:rPr>
      <w:b/>
    </w:rPr>
  </w:style>
  <w:style w:type="character" w:styleId="Hyperlink">
    <w:name w:val="Hyperlink"/>
    <w:basedOn w:val="DefaultParagraphFont"/>
    <w:uiPriority w:val="99"/>
    <w:unhideWhenUsed/>
    <w:rsid w:val="005B3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5549</Characters>
  <Application>Microsoft Office Word</Application>
  <DocSecurity>0</DocSecurity>
  <Lines>198</Lines>
  <Paragraphs>95</Paragraphs>
  <ScaleCrop>false</ScaleCrop>
  <Company>Author-it Software Corporation Ltd.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BSBCOM401 Organise and monitor the operation of compliance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