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F83" w:rsidP="00232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BSBCNV616 Comply with tax obligations in a conveyancing transaction</w:t>
      </w:r>
      <w:r>
        <w:fldChar w:fldCharType="end"/>
      </w:r>
    </w:p>
    <w:p w:rsidR="00232F83" w:rsidP="00232F83">
      <w:pPr>
        <w:pStyle w:val="Version"/>
        <w:sectPr w:rsidSect="00700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761" w:rsidP="00700761">
      <w:pPr>
        <w:pStyle w:val="SuperHeading"/>
      </w:pPr>
      <w:r w:rsidRPr="00700761">
        <w:t>Assessment Requirements for BSBCNV616 Comply with tax obligations in a conveyancing transaction</w:t>
      </w:r>
    </w:p>
    <w:p w:rsidR="00000000" w:rsidRPr="00700761" w:rsidP="00700761">
      <w:pPr>
        <w:pStyle w:val="Heading1"/>
      </w:pPr>
      <w:bookmarkStart w:id="1" w:name="O_1118004"/>
      <w:bookmarkEnd w:id="1"/>
      <w:r w:rsidRPr="0070076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0076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761" w:rsidP="00700761">
            <w:pPr>
              <w:pStyle w:val="BodyText"/>
            </w:pPr>
            <w:r w:rsidRPr="00700761">
              <w:rPr>
                <w:rStyle w:val="SpecialBold"/>
              </w:rPr>
              <w:t>Release</w:t>
            </w:r>
            <w:r w:rsidRPr="007007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761">
            <w:pPr>
              <w:pStyle w:val="BodyText"/>
              <w:rPr>
                <w:lang w:val="en-NZ"/>
              </w:rPr>
            </w:pPr>
            <w:r w:rsidRPr="00700761">
              <w:rPr>
                <w:rStyle w:val="SpecialBold"/>
              </w:rPr>
              <w:t>Comments</w:t>
            </w:r>
            <w:r w:rsidRPr="00700761">
              <w:t> </w:t>
            </w:r>
          </w:p>
        </w:tc>
      </w:tr>
      <w:tr w:rsidTr="0070076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761">
            <w:pPr>
              <w:pStyle w:val="BodyText"/>
              <w:rPr>
                <w:lang w:val="en-NZ"/>
              </w:rPr>
            </w:pPr>
            <w:r w:rsidRPr="007007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761" w:rsidP="00700761">
            <w:pPr>
              <w:pStyle w:val="BodyText"/>
            </w:pPr>
            <w:r w:rsidRPr="00700761">
              <w:t>This version first released with BSB Business Services Training Package Version 7.0.</w:t>
            </w:r>
          </w:p>
        </w:tc>
      </w:tr>
    </w:tbl>
    <w:p w:rsidR="00000000" w:rsidRPr="00700761" w:rsidP="00700761">
      <w:pPr>
        <w:pStyle w:val="BodyText"/>
      </w:pPr>
    </w:p>
    <w:p w:rsidR="00000000" w:rsidRPr="00700761" w:rsidP="00700761">
      <w:pPr>
        <w:pStyle w:val="AllowPageBreak"/>
      </w:pPr>
    </w:p>
    <w:p w:rsidR="00000000" w:rsidRPr="00700761" w:rsidP="00700761">
      <w:pPr>
        <w:pStyle w:val="Heading1"/>
      </w:pPr>
      <w:bookmarkStart w:id="2" w:name="O_1118007"/>
      <w:bookmarkEnd w:id="2"/>
      <w:r w:rsidRPr="00700761">
        <w:t>Performance Evidence</w:t>
      </w:r>
    </w:p>
    <w:p w:rsidR="00000000" w:rsidRPr="00700761" w:rsidP="00232F83">
      <w:pPr>
        <w:pStyle w:val="BodyText"/>
      </w:pPr>
      <w:r w:rsidRPr="00700761">
        <w:t>The candidate must demonstrate the ability to complete the tasks outlined in the elements, performance criteria and foundation skills of this unit, including evidence of the ability to:</w:t>
      </w:r>
    </w:p>
    <w:p w:rsidR="00000000" w:rsidRPr="00700761" w:rsidP="00700761">
      <w:pPr>
        <w:pStyle w:val="ListBullet"/>
      </w:pPr>
      <w:r w:rsidRPr="00700761">
        <w:t xml:space="preserve">on three occasions, research, </w:t>
      </w:r>
      <w:r w:rsidRPr="00700761">
        <w:t>apply, and record tax obligations in a conveyancing transaction according to legislative requirements and practice policies and procedures.</w:t>
      </w:r>
    </w:p>
    <w:p w:rsidR="00000000" w:rsidRPr="00700761" w:rsidP="00232F83">
      <w:pPr>
        <w:pStyle w:val="BodyText"/>
      </w:pPr>
      <w:r w:rsidRPr="00700761">
        <w:t>In the course of the above, the candidate must:</w:t>
      </w:r>
    </w:p>
    <w:p w:rsidR="00000000" w:rsidRPr="00700761" w:rsidP="00700761">
      <w:pPr>
        <w:pStyle w:val="ListBullet"/>
      </w:pPr>
      <w:r w:rsidRPr="00700761">
        <w:t>lodge according to tax obligations arising from conveyancing transa</w:t>
      </w:r>
      <w:r w:rsidRPr="00700761">
        <w:t>ction</w:t>
      </w:r>
    </w:p>
    <w:p w:rsidR="00000000" w:rsidRPr="00700761" w:rsidP="00700761">
      <w:pPr>
        <w:pStyle w:val="ListBullet"/>
      </w:pPr>
      <w:r w:rsidRPr="00700761">
        <w:t>create and apply a research strategy to identify all tax obligations</w:t>
      </w:r>
    </w:p>
    <w:p w:rsidR="00000000" w:rsidRPr="00700761" w:rsidP="00700761">
      <w:pPr>
        <w:pStyle w:val="ListBullet"/>
      </w:pPr>
      <w:r w:rsidRPr="00700761">
        <w:t xml:space="preserve">communicate effectively with client </w:t>
      </w:r>
    </w:p>
    <w:p w:rsidR="00000000" w:rsidRPr="00700761" w:rsidP="00700761">
      <w:pPr>
        <w:pStyle w:val="ListBullet"/>
      </w:pPr>
      <w:r w:rsidRPr="00700761">
        <w:t>archive records according to legislative requirements and practice policies and procedures</w:t>
      </w:r>
    </w:p>
    <w:p w:rsidR="00000000" w:rsidRPr="00700761" w:rsidP="00700761">
      <w:pPr>
        <w:pStyle w:val="ListBullet"/>
      </w:pPr>
      <w:r w:rsidRPr="00700761">
        <w:t>consult with relevant specialists.</w:t>
      </w:r>
    </w:p>
    <w:p w:rsidR="00000000" w:rsidRPr="00700761" w:rsidP="00700761">
      <w:pPr>
        <w:pStyle w:val="AllowPageBreak"/>
      </w:pPr>
    </w:p>
    <w:p w:rsidR="00000000" w:rsidRPr="00700761" w:rsidP="00700761">
      <w:pPr>
        <w:pStyle w:val="Heading1"/>
      </w:pPr>
      <w:bookmarkStart w:id="3" w:name="O_1118006"/>
      <w:bookmarkEnd w:id="3"/>
      <w:r w:rsidRPr="00700761">
        <w:t>Knowledge Evidence</w:t>
      </w:r>
    </w:p>
    <w:p w:rsidR="00000000" w:rsidRPr="00700761" w:rsidP="00232F83">
      <w:pPr>
        <w:pStyle w:val="BodyText"/>
      </w:pPr>
      <w:r w:rsidRPr="00700761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00761" w:rsidP="00700761">
      <w:pPr>
        <w:pStyle w:val="ListBullet"/>
      </w:pPr>
      <w:r w:rsidRPr="00700761">
        <w:t>key features of:</w:t>
      </w:r>
    </w:p>
    <w:p w:rsidR="00000000" w:rsidRPr="00700761" w:rsidP="00700761">
      <w:pPr>
        <w:pStyle w:val="ListBullet2"/>
      </w:pPr>
      <w:r w:rsidRPr="00700761">
        <w:t>reliable sources of informa</w:t>
      </w:r>
      <w:r w:rsidRPr="00700761">
        <w:t>tion</w:t>
      </w:r>
    </w:p>
    <w:p w:rsidR="00000000" w:rsidRPr="00700761" w:rsidP="00700761">
      <w:pPr>
        <w:pStyle w:val="ListBullet2"/>
      </w:pPr>
      <w:r w:rsidRPr="00700761">
        <w:t>research strategies</w:t>
      </w:r>
    </w:p>
    <w:p w:rsidR="00000000" w:rsidRPr="00700761" w:rsidP="00700761">
      <w:pPr>
        <w:pStyle w:val="ListBullet2"/>
      </w:pPr>
      <w:r w:rsidRPr="00700761">
        <w:t>types of conveyancing transactions</w:t>
      </w:r>
    </w:p>
    <w:p w:rsidR="00000000" w:rsidRPr="00700761" w:rsidP="00700761">
      <w:pPr>
        <w:pStyle w:val="ListBullet2"/>
      </w:pPr>
      <w:r w:rsidRPr="00700761">
        <w:t>relevant reduction schemes and exemptions</w:t>
      </w:r>
    </w:p>
    <w:p w:rsidR="00000000" w:rsidRPr="00700761" w:rsidP="00700761">
      <w:pPr>
        <w:pStyle w:val="ListBullet2"/>
      </w:pPr>
      <w:r w:rsidRPr="00700761">
        <w:t>relevant specialists</w:t>
      </w:r>
    </w:p>
    <w:p w:rsidR="00000000" w:rsidRPr="00700761" w:rsidP="00700761">
      <w:pPr>
        <w:pStyle w:val="ListBullet2"/>
      </w:pPr>
      <w:r w:rsidRPr="00700761">
        <w:t>GST, CGT and other tax requirements and associated calculations</w:t>
      </w:r>
    </w:p>
    <w:p w:rsidR="00000000" w:rsidRPr="00700761" w:rsidP="00700761">
      <w:pPr>
        <w:pStyle w:val="ListBullet2"/>
      </w:pPr>
      <w:r w:rsidRPr="00700761">
        <w:t>method to calculate withholding amount</w:t>
      </w:r>
    </w:p>
    <w:p w:rsidR="00000000" w:rsidRPr="00700761" w:rsidP="00700761">
      <w:pPr>
        <w:pStyle w:val="ListBullet"/>
      </w:pPr>
      <w:r w:rsidRPr="00700761">
        <w:t>current legislative, regulatory and industry practices, procedures and services</w:t>
      </w:r>
    </w:p>
    <w:p w:rsidR="00000000" w:rsidRPr="00700761" w:rsidP="00700761">
      <w:pPr>
        <w:pStyle w:val="ListBullet"/>
      </w:pPr>
      <w:r w:rsidRPr="00700761">
        <w:t>policies, procedures and business requirements of the practice</w:t>
      </w:r>
    </w:p>
    <w:p w:rsidR="00000000" w:rsidRPr="00700761" w:rsidP="00700761">
      <w:pPr>
        <w:pStyle w:val="ListBullet"/>
      </w:pPr>
      <w:r w:rsidRPr="00700761">
        <w:t>common professional and industry terminology</w:t>
      </w:r>
    </w:p>
    <w:p w:rsidR="00000000" w:rsidRPr="00700761" w:rsidP="00700761">
      <w:pPr>
        <w:pStyle w:val="ListBullet"/>
      </w:pPr>
      <w:r w:rsidRPr="00700761">
        <w:t>common types of transactions for personal, business or real estate c</w:t>
      </w:r>
      <w:r w:rsidRPr="00700761">
        <w:t>onveyancing.</w:t>
      </w:r>
    </w:p>
    <w:p w:rsidR="00000000" w:rsidRPr="00700761" w:rsidP="00700761">
      <w:pPr>
        <w:pStyle w:val="AllowPageBreak"/>
      </w:pPr>
    </w:p>
    <w:p w:rsidR="00000000" w:rsidRPr="00700761" w:rsidP="00700761">
      <w:pPr>
        <w:pStyle w:val="Heading1"/>
      </w:pPr>
      <w:bookmarkStart w:id="4" w:name="O_1118005"/>
      <w:bookmarkEnd w:id="4"/>
      <w:r w:rsidRPr="00700761">
        <w:t>Assessment Conditions</w:t>
      </w:r>
    </w:p>
    <w:p w:rsidR="00000000" w:rsidRPr="00700761" w:rsidP="00232F83">
      <w:pPr>
        <w:pStyle w:val="BodyText"/>
      </w:pPr>
      <w:r w:rsidRPr="00700761">
        <w:t>Skills in this unit must be demonstrated in a workplace or simulated environment where the conditions are typical of those in a working environment in this industry.</w:t>
      </w:r>
    </w:p>
    <w:p w:rsidR="00000000" w:rsidRPr="00700761" w:rsidP="00232F83">
      <w:pPr>
        <w:pStyle w:val="BodyText"/>
      </w:pPr>
      <w:r w:rsidRPr="00700761">
        <w:t xml:space="preserve">This includes access to: </w:t>
      </w:r>
    </w:p>
    <w:p w:rsidR="00000000" w:rsidRPr="00700761" w:rsidP="00700761">
      <w:pPr>
        <w:pStyle w:val="ListBullet"/>
      </w:pPr>
      <w:r w:rsidRPr="00700761">
        <w:t xml:space="preserve">suitable </w:t>
      </w:r>
      <w:r w:rsidRPr="00700761">
        <w:t xml:space="preserve">assessment records showing the establishment of a conveyancing client. </w:t>
      </w:r>
    </w:p>
    <w:p w:rsidR="00000000" w:rsidRPr="00700761" w:rsidP="00700761">
      <w:pPr>
        <w:pStyle w:val="BodyText"/>
      </w:pPr>
    </w:p>
    <w:p w:rsidR="00000000" w:rsidRPr="00700761" w:rsidP="00232F83">
      <w:pPr>
        <w:pStyle w:val="BodyText"/>
      </w:pPr>
      <w:r w:rsidRPr="00700761">
        <w:t>Assessors of this unit must satisfy the requirements for assessors in applicable vocational education and training legislation, frameworks and/or standards.</w:t>
      </w:r>
    </w:p>
    <w:p w:rsidR="00000000" w:rsidRPr="00700761" w:rsidP="00700761">
      <w:pPr>
        <w:pStyle w:val="Heading1"/>
      </w:pPr>
      <w:bookmarkStart w:id="5" w:name="O_1118003"/>
      <w:bookmarkEnd w:id="5"/>
      <w:r w:rsidRPr="00700761">
        <w:t>Links</w:t>
      </w:r>
    </w:p>
    <w:p w:rsidR="00000000" w:rsidRPr="00700761" w:rsidP="00232F83">
      <w:pPr>
        <w:pStyle w:val="BodyText"/>
      </w:pPr>
      <w:r w:rsidRPr="00700761">
        <w:t>C</w:t>
      </w:r>
      <w:r w:rsidRPr="00700761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2D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0761" w:rsidP="00700761"/>
    <w:sectPr w:rsidSect="00700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61" w:rsidRPr="00232F83" w:rsidP="00232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83" w:rsidP="00700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F83" w:rsidP="00700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F83" w:rsidP="00700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761" w:rsidRPr="00232F83" w:rsidP="00232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83" w:rsidRPr="002D2AF8" w:rsidP="00700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BSBCNV616 Comply with tax obligations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32F83" w:rsidP="00700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CE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04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00A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761"/>
  </w:style>
  <w:style w:type="character" w:customStyle="1" w:styleId="Heading1Char">
    <w:name w:val="Heading 1 Char"/>
    <w:basedOn w:val="DefaultParagraphFont"/>
    <w:link w:val="Heading1"/>
    <w:rsid w:val="00700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7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761"/>
    <w:rPr>
      <w:b/>
      <w:spacing w:val="0"/>
    </w:rPr>
  </w:style>
  <w:style w:type="paragraph" w:styleId="ListBullet2">
    <w:name w:val="List Bullet 2"/>
    <w:basedOn w:val="List2"/>
    <w:rsid w:val="007007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761"/>
    <w:rPr>
      <w:i/>
    </w:rPr>
  </w:style>
  <w:style w:type="paragraph" w:styleId="Caption">
    <w:name w:val="caption"/>
    <w:basedOn w:val="BodyText"/>
    <w:next w:val="Normal"/>
    <w:qFormat/>
    <w:rsid w:val="00700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761"/>
  </w:style>
  <w:style w:type="paragraph" w:styleId="TableofFigures">
    <w:name w:val="table of figures"/>
    <w:basedOn w:val="Normal"/>
    <w:next w:val="Normal"/>
    <w:semiHidden/>
    <w:rsid w:val="00700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761"/>
    <w:rPr>
      <w:rFonts w:ascii="Wingdings" w:hAnsi="Wingdings"/>
    </w:rPr>
  </w:style>
  <w:style w:type="paragraph" w:customStyle="1" w:styleId="TableHeading">
    <w:name w:val="Table Heading"/>
    <w:basedOn w:val="HeadingBase"/>
    <w:rsid w:val="00700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761"/>
    <w:rPr>
      <w:color w:val="0033CC"/>
      <w:u w:val="none"/>
    </w:rPr>
  </w:style>
  <w:style w:type="paragraph" w:customStyle="1" w:styleId="BodyTextRight">
    <w:name w:val="Body Text Right"/>
    <w:basedOn w:val="BodyText"/>
    <w:rsid w:val="00700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761"/>
    <w:rPr>
      <w:sz w:val="32"/>
    </w:rPr>
  </w:style>
  <w:style w:type="paragraph" w:customStyle="1" w:styleId="HeadingProcedure">
    <w:name w:val="Heading Procedure"/>
    <w:basedOn w:val="HeadingBase"/>
    <w:next w:val="Normal"/>
    <w:rsid w:val="00700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761"/>
    <w:pPr>
      <w:spacing w:before="60" w:after="60"/>
    </w:pPr>
  </w:style>
  <w:style w:type="paragraph" w:styleId="ListContinue">
    <w:name w:val="List Continue"/>
    <w:basedOn w:val="List"/>
    <w:rsid w:val="00700761"/>
    <w:pPr>
      <w:ind w:firstLine="0"/>
    </w:pPr>
  </w:style>
  <w:style w:type="paragraph" w:customStyle="1" w:styleId="ListNote">
    <w:name w:val="List Note"/>
    <w:basedOn w:val="List"/>
    <w:rsid w:val="00700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761"/>
    <w:rPr>
      <w:rFonts w:ascii="Courier New" w:hAnsi="Courier New"/>
    </w:rPr>
  </w:style>
  <w:style w:type="paragraph" w:customStyle="1" w:styleId="NoteBullet">
    <w:name w:val="Note Bullet"/>
    <w:basedOn w:val="Note"/>
    <w:rsid w:val="00700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761"/>
    <w:rPr>
      <w:b/>
      <w:smallCaps/>
    </w:rPr>
  </w:style>
  <w:style w:type="paragraph" w:customStyle="1" w:styleId="TableListNumber">
    <w:name w:val="Table List Number"/>
    <w:basedOn w:val="ListNumber"/>
    <w:rsid w:val="00700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761"/>
    <w:pPr>
      <w:numPr>
        <w:numId w:val="9"/>
      </w:numPr>
    </w:pPr>
  </w:style>
  <w:style w:type="paragraph" w:customStyle="1" w:styleId="ListAlpha2">
    <w:name w:val="List Alpha 2"/>
    <w:basedOn w:val="List2"/>
    <w:rsid w:val="00700761"/>
    <w:pPr>
      <w:numPr>
        <w:numId w:val="8"/>
      </w:numPr>
    </w:pPr>
  </w:style>
  <w:style w:type="paragraph" w:styleId="List2">
    <w:name w:val="List 2"/>
    <w:basedOn w:val="BodyText"/>
    <w:rsid w:val="00700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761"/>
    <w:pPr>
      <w:numPr>
        <w:numId w:val="4"/>
      </w:numPr>
    </w:pPr>
  </w:style>
  <w:style w:type="paragraph" w:styleId="ListContinue2">
    <w:name w:val="List Continue 2"/>
    <w:basedOn w:val="List2"/>
    <w:rsid w:val="00700761"/>
    <w:pPr>
      <w:ind w:firstLine="0"/>
    </w:pPr>
  </w:style>
  <w:style w:type="paragraph" w:styleId="ListContinue3">
    <w:name w:val="List Continue 3"/>
    <w:basedOn w:val="List3"/>
    <w:rsid w:val="00700761"/>
    <w:pPr>
      <w:ind w:left="1021" w:firstLine="0"/>
    </w:pPr>
  </w:style>
  <w:style w:type="paragraph" w:styleId="ListContinue4">
    <w:name w:val="List Continue 4"/>
    <w:basedOn w:val="List4"/>
    <w:rsid w:val="00700761"/>
    <w:pPr>
      <w:ind w:firstLine="0"/>
    </w:pPr>
  </w:style>
  <w:style w:type="paragraph" w:styleId="ListContinue5">
    <w:name w:val="List Continue 5"/>
    <w:basedOn w:val="List5"/>
    <w:rsid w:val="00700761"/>
    <w:pPr>
      <w:ind w:firstLine="0"/>
    </w:pPr>
  </w:style>
  <w:style w:type="paragraph" w:styleId="ListNumber3">
    <w:name w:val="List Number 3"/>
    <w:basedOn w:val="List3"/>
    <w:rsid w:val="00700761"/>
    <w:pPr>
      <w:numPr>
        <w:numId w:val="5"/>
      </w:numPr>
    </w:pPr>
  </w:style>
  <w:style w:type="paragraph" w:styleId="ListNumber4">
    <w:name w:val="List Number 4"/>
    <w:basedOn w:val="List4"/>
    <w:rsid w:val="00700761"/>
    <w:pPr>
      <w:numPr>
        <w:numId w:val="6"/>
      </w:numPr>
    </w:pPr>
  </w:style>
  <w:style w:type="paragraph" w:styleId="ListNumber5">
    <w:name w:val="List Number 5"/>
    <w:basedOn w:val="List5"/>
    <w:rsid w:val="00700761"/>
    <w:pPr>
      <w:numPr>
        <w:numId w:val="7"/>
      </w:numPr>
    </w:pPr>
  </w:style>
  <w:style w:type="paragraph" w:styleId="BlockText">
    <w:name w:val="Block Text"/>
    <w:basedOn w:val="Normal"/>
    <w:rsid w:val="00700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761"/>
    <w:rPr>
      <w:sz w:val="16"/>
      <w:vertAlign w:val="superscript"/>
    </w:rPr>
  </w:style>
  <w:style w:type="character" w:customStyle="1" w:styleId="Symbols">
    <w:name w:val="Symbols"/>
    <w:basedOn w:val="DefaultParagraphFont"/>
    <w:rsid w:val="00700761"/>
    <w:rPr>
      <w:rFonts w:ascii="Symbol" w:hAnsi="Symbol"/>
    </w:rPr>
  </w:style>
  <w:style w:type="character" w:customStyle="1" w:styleId="MenuOptions">
    <w:name w:val="Menu Options"/>
    <w:basedOn w:val="DefaultParagraphFont"/>
    <w:rsid w:val="00700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761"/>
    <w:rPr>
      <w:b/>
    </w:rPr>
  </w:style>
  <w:style w:type="character" w:customStyle="1" w:styleId="Underlined">
    <w:name w:val="Underlined"/>
    <w:basedOn w:val="DefaultParagraphFont"/>
    <w:rsid w:val="00700761"/>
    <w:rPr>
      <w:u w:val="single"/>
    </w:rPr>
  </w:style>
  <w:style w:type="paragraph" w:customStyle="1" w:styleId="TableBodyTextRight">
    <w:name w:val="Table Body Text Right"/>
    <w:basedOn w:val="TableBodyText"/>
    <w:rsid w:val="00700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761"/>
    <w:rPr>
      <w:sz w:val="18"/>
    </w:rPr>
  </w:style>
  <w:style w:type="paragraph" w:customStyle="1" w:styleId="BodySmallRight">
    <w:name w:val="Body Small Right"/>
    <w:basedOn w:val="BodyTextRight"/>
    <w:rsid w:val="00700761"/>
    <w:rPr>
      <w:sz w:val="18"/>
      <w:szCs w:val="18"/>
    </w:rPr>
  </w:style>
  <w:style w:type="paragraph" w:customStyle="1" w:styleId="MarginEdition">
    <w:name w:val="Margin Edition"/>
    <w:basedOn w:val="MarginNote"/>
    <w:rsid w:val="00700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761"/>
    <w:rPr>
      <w:sz w:val="2"/>
      <w:szCs w:val="2"/>
    </w:rPr>
  </w:style>
  <w:style w:type="character" w:customStyle="1" w:styleId="Small">
    <w:name w:val="Small"/>
    <w:basedOn w:val="DefaultParagraphFont"/>
    <w:rsid w:val="00700761"/>
    <w:rPr>
      <w:sz w:val="16"/>
    </w:rPr>
  </w:style>
  <w:style w:type="paragraph" w:customStyle="1" w:styleId="WideTable">
    <w:name w:val="Wide Table"/>
    <w:basedOn w:val="Normal"/>
    <w:rsid w:val="00700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761"/>
  </w:style>
  <w:style w:type="paragraph" w:styleId="Quote">
    <w:name w:val="Quote"/>
    <w:basedOn w:val="Heading1"/>
    <w:link w:val="QuoteChar"/>
    <w:qFormat/>
    <w:rsid w:val="00700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761"/>
    <w:pPr>
      <w:pageBreakBefore/>
    </w:pPr>
  </w:style>
  <w:style w:type="paragraph" w:customStyle="1" w:styleId="Border">
    <w:name w:val="Border"/>
    <w:basedOn w:val="Normal"/>
    <w:qFormat/>
    <w:rsid w:val="00700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761"/>
    <w:rPr>
      <w:u w:val="single"/>
    </w:rPr>
  </w:style>
  <w:style w:type="character" w:customStyle="1" w:styleId="BoldandItalics">
    <w:name w:val="Bold and Italics"/>
    <w:qFormat/>
    <w:rsid w:val="00700761"/>
    <w:rPr>
      <w:b/>
      <w:i/>
      <w:u w:val="none"/>
    </w:rPr>
  </w:style>
  <w:style w:type="paragraph" w:styleId="BalloonText">
    <w:name w:val="Balloon Text"/>
    <w:basedOn w:val="Normal"/>
    <w:link w:val="BalloonTextChar"/>
    <w:rsid w:val="00700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761"/>
    <w:pPr>
      <w:spacing w:before="0" w:after="0"/>
    </w:pPr>
  </w:style>
  <w:style w:type="paragraph" w:customStyle="1" w:styleId="BodyTextBold">
    <w:name w:val="Body Text Bold"/>
    <w:basedOn w:val="BodyText"/>
    <w:qFormat/>
    <w:rsid w:val="00700761"/>
    <w:rPr>
      <w:b/>
    </w:rPr>
  </w:style>
  <w:style w:type="character" w:styleId="Hyperlink">
    <w:name w:val="Hyperlink"/>
    <w:basedOn w:val="DefaultParagraphFont"/>
    <w:uiPriority w:val="99"/>
    <w:unhideWhenUsed/>
    <w:rsid w:val="00232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2253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BSBCNV616 Comply with tax obligations in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2022-01-25T01:29:00Z</dcterms:created>
  <dcterms:modified xsi:type="dcterms:W3CDTF">2022-01-25T01:29:00Z</dcterms:modified>
</cp:coreProperties>
</file>