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2E2" w:rsidP="00504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BSBCNV614 Apply principles of trust accounting</w:t>
      </w:r>
      <w:r>
        <w:fldChar w:fldCharType="end"/>
      </w:r>
    </w:p>
    <w:p w:rsidR="005042E2" w:rsidP="005042E2">
      <w:pPr>
        <w:pStyle w:val="Version"/>
        <w:sectPr w:rsidSect="00BF6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4C" w:rsidP="00BF6A4C">
      <w:pPr>
        <w:pStyle w:val="SuperHeading"/>
      </w:pPr>
      <w:r w:rsidRPr="00BF6A4C">
        <w:t>Assessment Requirements for BSBCNV614 Apply principles of trust accounting</w:t>
      </w:r>
    </w:p>
    <w:p w:rsidR="00000000" w:rsidRPr="00BF6A4C" w:rsidP="00BF6A4C">
      <w:pPr>
        <w:pStyle w:val="Heading1"/>
      </w:pPr>
      <w:bookmarkStart w:id="1" w:name="O_1117972"/>
      <w:bookmarkEnd w:id="1"/>
      <w:r w:rsidRPr="00BF6A4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F6A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4C" w:rsidP="00BF6A4C">
            <w:pPr>
              <w:pStyle w:val="BodyText"/>
            </w:pPr>
            <w:r w:rsidRPr="00BF6A4C">
              <w:rPr>
                <w:rStyle w:val="SpecialBold"/>
              </w:rPr>
              <w:t>Release</w:t>
            </w:r>
            <w:r w:rsidRPr="00BF6A4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4C">
            <w:pPr>
              <w:pStyle w:val="BodyText"/>
              <w:rPr>
                <w:lang w:val="en-NZ"/>
              </w:rPr>
            </w:pPr>
            <w:r w:rsidRPr="00BF6A4C">
              <w:rPr>
                <w:rStyle w:val="SpecialBold"/>
              </w:rPr>
              <w:t>Comments</w:t>
            </w:r>
            <w:r w:rsidRPr="00BF6A4C">
              <w:t> </w:t>
            </w:r>
          </w:p>
        </w:tc>
      </w:tr>
      <w:tr w:rsidTr="00BF6A4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4C">
            <w:pPr>
              <w:pStyle w:val="BodyText"/>
              <w:rPr>
                <w:lang w:val="en-NZ"/>
              </w:rPr>
            </w:pPr>
            <w:r w:rsidRPr="00BF6A4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4C" w:rsidP="00BF6A4C">
            <w:pPr>
              <w:pStyle w:val="BodyText"/>
            </w:pPr>
            <w:r w:rsidRPr="00BF6A4C">
              <w:t>This version first released with BSB Business Services Training Package Version 7.0.</w:t>
            </w:r>
          </w:p>
        </w:tc>
      </w:tr>
    </w:tbl>
    <w:p w:rsidR="00000000" w:rsidRPr="00BF6A4C" w:rsidP="00BF6A4C">
      <w:pPr>
        <w:pStyle w:val="BodyText"/>
      </w:pPr>
    </w:p>
    <w:p w:rsidR="00000000" w:rsidRPr="00BF6A4C" w:rsidP="00BF6A4C">
      <w:pPr>
        <w:pStyle w:val="AllowPageBreak"/>
      </w:pPr>
    </w:p>
    <w:p w:rsidR="00000000" w:rsidRPr="00BF6A4C" w:rsidP="00BF6A4C">
      <w:pPr>
        <w:pStyle w:val="Heading1"/>
      </w:pPr>
      <w:bookmarkStart w:id="2" w:name="O_1117975"/>
      <w:bookmarkEnd w:id="2"/>
      <w:r w:rsidRPr="00BF6A4C">
        <w:t>Performance Evidence</w:t>
      </w:r>
    </w:p>
    <w:p w:rsidR="00000000" w:rsidRPr="00BF6A4C" w:rsidP="005042E2">
      <w:pPr>
        <w:pStyle w:val="BodyText"/>
      </w:pPr>
      <w:r w:rsidRPr="00BF6A4C">
        <w:t>The candidate must demonstrate the ability to complete the tasks outlined in the elements, performance criteria and foundation skills of this unit, including evidence of the ability to:</w:t>
      </w:r>
    </w:p>
    <w:p w:rsidR="00000000" w:rsidRPr="00BF6A4C" w:rsidP="00BF6A4C">
      <w:pPr>
        <w:pStyle w:val="ListBullet"/>
      </w:pPr>
      <w:r w:rsidRPr="00BF6A4C">
        <w:t>establish, administer and manage a trust in a pr</w:t>
      </w:r>
      <w:r w:rsidRPr="00BF6A4C">
        <w:t>actice on at least two occasions.</w:t>
      </w:r>
    </w:p>
    <w:p w:rsidR="00000000" w:rsidRPr="00BF6A4C" w:rsidP="005042E2">
      <w:pPr>
        <w:pStyle w:val="BodyText"/>
      </w:pPr>
      <w:r w:rsidRPr="00BF6A4C">
        <w:t>In the course of the above, the candidate must:</w:t>
      </w:r>
    </w:p>
    <w:p w:rsidR="00000000" w:rsidRPr="00BF6A4C" w:rsidP="00BF6A4C">
      <w:pPr>
        <w:pStyle w:val="ListBullet"/>
      </w:pPr>
      <w:r w:rsidRPr="00BF6A4C">
        <w:t>comply with statutory and legislative requirements for the operation of trust accounts</w:t>
      </w:r>
    </w:p>
    <w:p w:rsidR="00000000" w:rsidRPr="00BF6A4C" w:rsidP="00BF6A4C">
      <w:pPr>
        <w:pStyle w:val="ListBullet"/>
      </w:pPr>
      <w:r w:rsidRPr="00BF6A4C">
        <w:t>use standard accounting principles and financial management practices</w:t>
      </w:r>
    </w:p>
    <w:p w:rsidR="00000000" w:rsidRPr="00BF6A4C" w:rsidP="00BF6A4C">
      <w:pPr>
        <w:pStyle w:val="ListBullet"/>
      </w:pPr>
      <w:r w:rsidRPr="00BF6A4C">
        <w:t>follow practice policies and procedures.</w:t>
      </w:r>
    </w:p>
    <w:p w:rsidR="00000000" w:rsidRPr="00BF6A4C" w:rsidP="00BF6A4C">
      <w:pPr>
        <w:pStyle w:val="AllowPageBreak"/>
      </w:pPr>
    </w:p>
    <w:p w:rsidR="00000000" w:rsidRPr="00BF6A4C" w:rsidP="00BF6A4C">
      <w:pPr>
        <w:pStyle w:val="Heading1"/>
      </w:pPr>
      <w:bookmarkStart w:id="3" w:name="O_1117974"/>
      <w:bookmarkEnd w:id="3"/>
      <w:r w:rsidRPr="00BF6A4C">
        <w:t>Knowledge Evidence</w:t>
      </w:r>
    </w:p>
    <w:p w:rsidR="00000000" w:rsidRPr="00BF6A4C" w:rsidP="005042E2">
      <w:pPr>
        <w:pStyle w:val="BodyText"/>
      </w:pPr>
      <w:r w:rsidRPr="00BF6A4C">
        <w:t xml:space="preserve">The candidate must be able to demonstrate knowledge to complete the tasks outlined in the elements, performance criteria and foundation skills of this unit, including knowledge </w:t>
      </w:r>
      <w:r w:rsidRPr="00BF6A4C">
        <w:t xml:space="preserve">of: </w:t>
      </w:r>
    </w:p>
    <w:p w:rsidR="00000000" w:rsidRPr="00BF6A4C" w:rsidP="00BF6A4C">
      <w:pPr>
        <w:pStyle w:val="ListBullet"/>
      </w:pPr>
      <w:r w:rsidRPr="00BF6A4C">
        <w:t>accounting and bookkeeping techniques for financial control</w:t>
      </w:r>
    </w:p>
    <w:p w:rsidR="00000000" w:rsidRPr="00BF6A4C" w:rsidP="00BF6A4C">
      <w:pPr>
        <w:pStyle w:val="ListBullet"/>
      </w:pPr>
      <w:r w:rsidRPr="00BF6A4C">
        <w:t>auditing and reporting requirements relevant to trust account operations</w:t>
      </w:r>
    </w:p>
    <w:p w:rsidR="00000000" w:rsidRPr="00BF6A4C" w:rsidP="00BF6A4C">
      <w:pPr>
        <w:pStyle w:val="ListBullet"/>
      </w:pPr>
      <w:r w:rsidRPr="00BF6A4C">
        <w:t>professional and ethical behaviour relevant to managing trust accounts</w:t>
      </w:r>
    </w:p>
    <w:p w:rsidR="00000000" w:rsidRPr="00BF6A4C" w:rsidP="00BF6A4C">
      <w:pPr>
        <w:pStyle w:val="ListBullet"/>
      </w:pPr>
      <w:r w:rsidRPr="00BF6A4C">
        <w:t>legislative and professional requirements rela</w:t>
      </w:r>
      <w:r w:rsidRPr="00BF6A4C">
        <w:t>ting to client security, privacy and confidentiality</w:t>
      </w:r>
    </w:p>
    <w:p w:rsidR="00000000" w:rsidRPr="00BF6A4C" w:rsidP="00BF6A4C">
      <w:pPr>
        <w:pStyle w:val="ListBullet"/>
      </w:pPr>
      <w:r w:rsidRPr="00BF6A4C">
        <w:t>features of commonly used IT and management systems, including trust account management software</w:t>
      </w:r>
    </w:p>
    <w:p w:rsidR="00000000" w:rsidRPr="00BF6A4C" w:rsidP="00BF6A4C">
      <w:pPr>
        <w:pStyle w:val="ListBullet"/>
      </w:pPr>
      <w:r w:rsidRPr="00BF6A4C">
        <w:t>trust account operations</w:t>
      </w:r>
    </w:p>
    <w:p w:rsidR="00000000" w:rsidRPr="00BF6A4C" w:rsidP="00BF6A4C">
      <w:pPr>
        <w:pStyle w:val="ListBullet"/>
      </w:pPr>
      <w:r w:rsidRPr="00BF6A4C">
        <w:t>practice policies and procedures relating to trust and office accounts</w:t>
      </w:r>
    </w:p>
    <w:p w:rsidR="00000000" w:rsidRPr="00BF6A4C" w:rsidP="00BF6A4C">
      <w:pPr>
        <w:pStyle w:val="ListBullet"/>
      </w:pPr>
      <w:r w:rsidRPr="00BF6A4C">
        <w:t>financial,</w:t>
      </w:r>
      <w:r w:rsidRPr="00BF6A4C">
        <w:t xml:space="preserve"> privacy, disclosure and business legislation and regulations relating to trust accounts</w:t>
      </w:r>
    </w:p>
    <w:p w:rsidR="00000000" w:rsidRPr="00BF6A4C" w:rsidP="00BF6A4C">
      <w:pPr>
        <w:pStyle w:val="ListBullet"/>
      </w:pPr>
      <w:r w:rsidRPr="00BF6A4C">
        <w:t>security and ethical privacy procedures in relation to trust account operations</w:t>
      </w:r>
    </w:p>
    <w:p w:rsidR="00000000" w:rsidRPr="00BF6A4C" w:rsidP="00BF6A4C">
      <w:pPr>
        <w:pStyle w:val="ListBullet"/>
      </w:pPr>
      <w:r w:rsidRPr="00BF6A4C">
        <w:t>statutory standards on the operation, reporting and auditing requirements of a trust ac</w:t>
      </w:r>
      <w:r w:rsidRPr="00BF6A4C">
        <w:t xml:space="preserve">count </w:t>
      </w:r>
    </w:p>
    <w:p w:rsidR="00000000" w:rsidRPr="00BF6A4C" w:rsidP="00BF6A4C">
      <w:pPr>
        <w:pStyle w:val="ListBullet"/>
      </w:pPr>
      <w:r w:rsidRPr="00BF6A4C">
        <w:t>key processes required to monitor financial performance evaluation.</w:t>
      </w:r>
    </w:p>
    <w:p w:rsidR="00000000" w:rsidRPr="00BF6A4C" w:rsidP="00BF6A4C">
      <w:pPr>
        <w:pStyle w:val="AllowPageBreak"/>
      </w:pPr>
    </w:p>
    <w:p w:rsidR="00000000" w:rsidRPr="00BF6A4C" w:rsidP="00BF6A4C">
      <w:pPr>
        <w:pStyle w:val="Heading1"/>
      </w:pPr>
      <w:bookmarkStart w:id="4" w:name="O_1117973"/>
      <w:bookmarkEnd w:id="4"/>
      <w:r w:rsidRPr="00BF6A4C">
        <w:t>Assessment Conditions</w:t>
      </w:r>
    </w:p>
    <w:p w:rsidR="00000000" w:rsidRPr="00BF6A4C" w:rsidP="005042E2">
      <w:pPr>
        <w:pStyle w:val="BodyText"/>
      </w:pPr>
      <w:r w:rsidRPr="00BF6A4C">
        <w:t>Skills in this unit must be demonstrated in a workplace or simulated environment where the conditions are typical of those in a working envi</w:t>
      </w:r>
      <w:r w:rsidRPr="00BF6A4C">
        <w:t>ronment in this industry.</w:t>
      </w:r>
    </w:p>
    <w:p w:rsidR="00000000" w:rsidRPr="00BF6A4C" w:rsidP="005042E2">
      <w:pPr>
        <w:pStyle w:val="BodyText"/>
      </w:pPr>
      <w:r w:rsidRPr="00BF6A4C">
        <w:t>This includes access to:</w:t>
      </w:r>
    </w:p>
    <w:p w:rsidR="00000000" w:rsidRPr="00BF6A4C" w:rsidP="00BF6A4C">
      <w:pPr>
        <w:pStyle w:val="ListBullet"/>
      </w:pPr>
      <w:r w:rsidRPr="00BF6A4C">
        <w:t>records showing the establishment and previous management of a practice trust account.</w:t>
      </w:r>
    </w:p>
    <w:p w:rsidR="00000000" w:rsidRPr="00BF6A4C" w:rsidP="00BF6A4C">
      <w:pPr>
        <w:pStyle w:val="BodyText"/>
      </w:pPr>
    </w:p>
    <w:p w:rsidR="00000000" w:rsidRPr="00BF6A4C" w:rsidP="005042E2">
      <w:pPr>
        <w:pStyle w:val="BodyText"/>
      </w:pPr>
      <w:r w:rsidRPr="00BF6A4C">
        <w:t>Assessors of this unit must satisfy the requirements for assessors in applicable vocational education and training legislation, frameworks and/or standards.</w:t>
      </w:r>
    </w:p>
    <w:p w:rsidR="00000000" w:rsidRPr="00BF6A4C" w:rsidP="00BF6A4C">
      <w:pPr>
        <w:pStyle w:val="Heading1"/>
      </w:pPr>
      <w:bookmarkStart w:id="5" w:name="O_1117971"/>
      <w:bookmarkEnd w:id="5"/>
      <w:r w:rsidRPr="00BF6A4C">
        <w:t>Links</w:t>
      </w:r>
    </w:p>
    <w:p w:rsidR="00000000" w:rsidRPr="00BF6A4C" w:rsidP="005042E2">
      <w:pPr>
        <w:pStyle w:val="BodyText"/>
      </w:pPr>
      <w:r w:rsidRPr="00BF6A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4665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F6A4C" w:rsidP="00BF6A4C"/>
    <w:sectPr w:rsidSect="00BF6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C" w:rsidRPr="005042E2" w:rsidP="00504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E2" w:rsidP="00BF6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2E2" w:rsidP="00BF6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2E2" w:rsidP="00BF6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4C" w:rsidRPr="005042E2" w:rsidP="00504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2E2" w:rsidRPr="002D2AF8" w:rsidP="00BF6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BSBCNV614 Apply principles of trust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042E2" w:rsidP="00BF6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46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F0BF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4C"/>
  </w:style>
  <w:style w:type="character" w:customStyle="1" w:styleId="Heading1Char">
    <w:name w:val="Heading 1 Char"/>
    <w:basedOn w:val="DefaultParagraphFont"/>
    <w:link w:val="Heading1"/>
    <w:rsid w:val="00BF6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6A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A4C"/>
    <w:rPr>
      <w:b/>
      <w:spacing w:val="0"/>
    </w:rPr>
  </w:style>
  <w:style w:type="paragraph" w:customStyle="1" w:styleId="SuperHeading">
    <w:name w:val="SuperHeading"/>
    <w:basedOn w:val="Normal"/>
    <w:rsid w:val="00BF6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6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6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A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A4C"/>
    <w:rPr>
      <w:i/>
    </w:rPr>
  </w:style>
  <w:style w:type="paragraph" w:styleId="Caption">
    <w:name w:val="caption"/>
    <w:basedOn w:val="BodyText"/>
    <w:next w:val="Normal"/>
    <w:qFormat/>
    <w:rsid w:val="00BF6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4C"/>
  </w:style>
  <w:style w:type="paragraph" w:styleId="TableofFigures">
    <w:name w:val="table of figures"/>
    <w:basedOn w:val="Normal"/>
    <w:next w:val="Normal"/>
    <w:semiHidden/>
    <w:rsid w:val="00BF6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6A4C"/>
    <w:rPr>
      <w:rFonts w:ascii="Wingdings" w:hAnsi="Wingdings"/>
    </w:rPr>
  </w:style>
  <w:style w:type="paragraph" w:customStyle="1" w:styleId="TableHeading">
    <w:name w:val="Table Heading"/>
    <w:basedOn w:val="HeadingBase"/>
    <w:rsid w:val="00BF6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4C"/>
    <w:rPr>
      <w:color w:val="0033CC"/>
      <w:u w:val="none"/>
    </w:rPr>
  </w:style>
  <w:style w:type="paragraph" w:customStyle="1" w:styleId="BodyTextRight">
    <w:name w:val="Body Text Right"/>
    <w:basedOn w:val="BodyText"/>
    <w:rsid w:val="00BF6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4C"/>
    <w:rPr>
      <w:sz w:val="32"/>
    </w:rPr>
  </w:style>
  <w:style w:type="paragraph" w:customStyle="1" w:styleId="HeadingProcedure">
    <w:name w:val="Heading Procedure"/>
    <w:basedOn w:val="HeadingBase"/>
    <w:next w:val="Normal"/>
    <w:rsid w:val="00BF6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4C"/>
    <w:pPr>
      <w:spacing w:before="60" w:after="60"/>
    </w:pPr>
  </w:style>
  <w:style w:type="paragraph" w:styleId="ListContinue">
    <w:name w:val="List Continue"/>
    <w:basedOn w:val="List"/>
    <w:rsid w:val="00BF6A4C"/>
    <w:pPr>
      <w:ind w:firstLine="0"/>
    </w:pPr>
  </w:style>
  <w:style w:type="paragraph" w:customStyle="1" w:styleId="ListNote">
    <w:name w:val="List Note"/>
    <w:basedOn w:val="List"/>
    <w:rsid w:val="00BF6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4C"/>
    <w:rPr>
      <w:rFonts w:ascii="Courier New" w:hAnsi="Courier New"/>
    </w:rPr>
  </w:style>
  <w:style w:type="paragraph" w:customStyle="1" w:styleId="NoteBullet">
    <w:name w:val="Note Bullet"/>
    <w:basedOn w:val="Note"/>
    <w:rsid w:val="00BF6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6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4C"/>
    <w:rPr>
      <w:b/>
      <w:smallCaps/>
    </w:rPr>
  </w:style>
  <w:style w:type="paragraph" w:customStyle="1" w:styleId="TableListNumber">
    <w:name w:val="Table List Number"/>
    <w:basedOn w:val="ListNumber"/>
    <w:rsid w:val="00BF6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4C"/>
    <w:pPr>
      <w:numPr>
        <w:numId w:val="8"/>
      </w:numPr>
    </w:pPr>
  </w:style>
  <w:style w:type="paragraph" w:customStyle="1" w:styleId="ListAlpha2">
    <w:name w:val="List Alpha 2"/>
    <w:basedOn w:val="List2"/>
    <w:rsid w:val="00BF6A4C"/>
    <w:pPr>
      <w:numPr>
        <w:numId w:val="7"/>
      </w:numPr>
    </w:pPr>
  </w:style>
  <w:style w:type="paragraph" w:styleId="List2">
    <w:name w:val="List 2"/>
    <w:basedOn w:val="BodyText"/>
    <w:rsid w:val="00BF6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6A4C"/>
    <w:pPr>
      <w:numPr>
        <w:numId w:val="3"/>
      </w:numPr>
    </w:pPr>
  </w:style>
  <w:style w:type="paragraph" w:styleId="ListContinue2">
    <w:name w:val="List Continue 2"/>
    <w:basedOn w:val="List2"/>
    <w:rsid w:val="00BF6A4C"/>
    <w:pPr>
      <w:ind w:firstLine="0"/>
    </w:pPr>
  </w:style>
  <w:style w:type="paragraph" w:styleId="ListContinue3">
    <w:name w:val="List Continue 3"/>
    <w:basedOn w:val="List3"/>
    <w:rsid w:val="00BF6A4C"/>
    <w:pPr>
      <w:ind w:left="1021" w:firstLine="0"/>
    </w:pPr>
  </w:style>
  <w:style w:type="paragraph" w:styleId="ListContinue4">
    <w:name w:val="List Continue 4"/>
    <w:basedOn w:val="List4"/>
    <w:rsid w:val="00BF6A4C"/>
    <w:pPr>
      <w:ind w:firstLine="0"/>
    </w:pPr>
  </w:style>
  <w:style w:type="paragraph" w:styleId="ListContinue5">
    <w:name w:val="List Continue 5"/>
    <w:basedOn w:val="List5"/>
    <w:rsid w:val="00BF6A4C"/>
    <w:pPr>
      <w:ind w:firstLine="0"/>
    </w:pPr>
  </w:style>
  <w:style w:type="paragraph" w:styleId="ListNumber3">
    <w:name w:val="List Number 3"/>
    <w:basedOn w:val="List3"/>
    <w:rsid w:val="00BF6A4C"/>
    <w:pPr>
      <w:numPr>
        <w:numId w:val="4"/>
      </w:numPr>
    </w:pPr>
  </w:style>
  <w:style w:type="paragraph" w:styleId="ListNumber4">
    <w:name w:val="List Number 4"/>
    <w:basedOn w:val="List4"/>
    <w:rsid w:val="00BF6A4C"/>
    <w:pPr>
      <w:numPr>
        <w:numId w:val="5"/>
      </w:numPr>
    </w:pPr>
  </w:style>
  <w:style w:type="paragraph" w:styleId="ListNumber5">
    <w:name w:val="List Number 5"/>
    <w:basedOn w:val="List5"/>
    <w:rsid w:val="00BF6A4C"/>
    <w:pPr>
      <w:numPr>
        <w:numId w:val="6"/>
      </w:numPr>
    </w:pPr>
  </w:style>
  <w:style w:type="paragraph" w:styleId="BlockText">
    <w:name w:val="Block Text"/>
    <w:basedOn w:val="Normal"/>
    <w:rsid w:val="00BF6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4C"/>
    <w:rPr>
      <w:sz w:val="16"/>
      <w:vertAlign w:val="superscript"/>
    </w:rPr>
  </w:style>
  <w:style w:type="character" w:customStyle="1" w:styleId="Symbols">
    <w:name w:val="Symbols"/>
    <w:basedOn w:val="DefaultParagraphFont"/>
    <w:rsid w:val="00BF6A4C"/>
    <w:rPr>
      <w:rFonts w:ascii="Symbol" w:hAnsi="Symbol"/>
    </w:rPr>
  </w:style>
  <w:style w:type="character" w:customStyle="1" w:styleId="MenuOptions">
    <w:name w:val="Menu Options"/>
    <w:basedOn w:val="DefaultParagraphFont"/>
    <w:rsid w:val="00BF6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4C"/>
    <w:rPr>
      <w:b/>
    </w:rPr>
  </w:style>
  <w:style w:type="character" w:customStyle="1" w:styleId="Underlined">
    <w:name w:val="Underlined"/>
    <w:basedOn w:val="DefaultParagraphFont"/>
    <w:rsid w:val="00BF6A4C"/>
    <w:rPr>
      <w:u w:val="single"/>
    </w:rPr>
  </w:style>
  <w:style w:type="paragraph" w:customStyle="1" w:styleId="TableBodyTextRight">
    <w:name w:val="Table Body Text Right"/>
    <w:basedOn w:val="TableBodyText"/>
    <w:rsid w:val="00BF6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4C"/>
    <w:rPr>
      <w:sz w:val="18"/>
    </w:rPr>
  </w:style>
  <w:style w:type="paragraph" w:customStyle="1" w:styleId="BodySmallRight">
    <w:name w:val="Body Small Right"/>
    <w:basedOn w:val="BodyTextRight"/>
    <w:rsid w:val="00BF6A4C"/>
    <w:rPr>
      <w:sz w:val="18"/>
      <w:szCs w:val="18"/>
    </w:rPr>
  </w:style>
  <w:style w:type="paragraph" w:customStyle="1" w:styleId="MarginEdition">
    <w:name w:val="Margin Edition"/>
    <w:basedOn w:val="MarginNote"/>
    <w:rsid w:val="00BF6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4C"/>
    <w:rPr>
      <w:sz w:val="2"/>
      <w:szCs w:val="2"/>
    </w:rPr>
  </w:style>
  <w:style w:type="character" w:customStyle="1" w:styleId="Small">
    <w:name w:val="Small"/>
    <w:basedOn w:val="DefaultParagraphFont"/>
    <w:rsid w:val="00BF6A4C"/>
    <w:rPr>
      <w:sz w:val="16"/>
    </w:rPr>
  </w:style>
  <w:style w:type="paragraph" w:customStyle="1" w:styleId="WideTable">
    <w:name w:val="Wide Table"/>
    <w:basedOn w:val="Normal"/>
    <w:rsid w:val="00BF6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4C"/>
  </w:style>
  <w:style w:type="paragraph" w:styleId="Quote">
    <w:name w:val="Quote"/>
    <w:basedOn w:val="Heading1"/>
    <w:link w:val="QuoteChar"/>
    <w:qFormat/>
    <w:rsid w:val="00BF6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4C"/>
    <w:pPr>
      <w:pageBreakBefore/>
    </w:pPr>
  </w:style>
  <w:style w:type="paragraph" w:customStyle="1" w:styleId="Border">
    <w:name w:val="Border"/>
    <w:basedOn w:val="Normal"/>
    <w:qFormat/>
    <w:rsid w:val="00BF6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4C"/>
    <w:rPr>
      <w:u w:val="single"/>
    </w:rPr>
  </w:style>
  <w:style w:type="character" w:customStyle="1" w:styleId="BoldandItalics">
    <w:name w:val="Bold and Italics"/>
    <w:qFormat/>
    <w:rsid w:val="00BF6A4C"/>
    <w:rPr>
      <w:b/>
      <w:i/>
      <w:u w:val="none"/>
    </w:rPr>
  </w:style>
  <w:style w:type="paragraph" w:styleId="BalloonText">
    <w:name w:val="Balloon Text"/>
    <w:basedOn w:val="Normal"/>
    <w:link w:val="BalloonTextChar"/>
    <w:rsid w:val="00BF6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4C"/>
    <w:pPr>
      <w:spacing w:before="0" w:after="0"/>
    </w:pPr>
  </w:style>
  <w:style w:type="paragraph" w:customStyle="1" w:styleId="BodyTextBold">
    <w:name w:val="Body Text Bold"/>
    <w:basedOn w:val="BodyText"/>
    <w:qFormat/>
    <w:rsid w:val="00BF6A4C"/>
    <w:rPr>
      <w:b/>
    </w:rPr>
  </w:style>
  <w:style w:type="character" w:styleId="Hyperlink">
    <w:name w:val="Hyperlink"/>
    <w:basedOn w:val="DefaultParagraphFont"/>
    <w:uiPriority w:val="99"/>
    <w:unhideWhenUsed/>
    <w:rsid w:val="00504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2305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BSBCNV614 Apply principles of trust accounting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2022-11-03T07:31:00Z</dcterms:created>
  <dcterms:modified xsi:type="dcterms:W3CDTF">2022-11-03T07:31:00Z</dcterms:modified>
</cp:coreProperties>
</file>