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3DCA" w:rsidP="00353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BSBCNV601 Identify and conduct searches</w:t>
      </w:r>
      <w:r>
        <w:fldChar w:fldCharType="end"/>
      </w:r>
    </w:p>
    <w:p w:rsidR="00353DCA" w:rsidP="00353DCA">
      <w:pPr>
        <w:pStyle w:val="Version"/>
        <w:sectPr w:rsidSect="00EC18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1855" w:rsidP="00EC1855">
      <w:pPr>
        <w:pStyle w:val="SuperHeading"/>
      </w:pPr>
      <w:r w:rsidRPr="00EC1855">
        <w:t>Assessment Requirements for BSBCNV601 Identify and conduct searches</w:t>
      </w:r>
    </w:p>
    <w:p w:rsidR="00000000" w:rsidRPr="00EC1855" w:rsidP="00EC1855">
      <w:pPr>
        <w:pStyle w:val="Heading1"/>
      </w:pPr>
      <w:bookmarkStart w:id="1" w:name="O_704411"/>
      <w:bookmarkEnd w:id="1"/>
      <w:r w:rsidRPr="00EC18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C1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55" w:rsidP="00EC1855">
            <w:pPr>
              <w:pStyle w:val="BodyText"/>
            </w:pPr>
            <w:r w:rsidRPr="00EC185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55">
            <w:pPr>
              <w:pStyle w:val="BodyText"/>
              <w:rPr>
                <w:lang w:val="en-NZ"/>
              </w:rPr>
            </w:pPr>
            <w:r w:rsidRPr="00EC1855">
              <w:rPr>
                <w:rStyle w:val="SpecialBold"/>
              </w:rPr>
              <w:t>Comments</w:t>
            </w:r>
          </w:p>
        </w:tc>
      </w:tr>
      <w:tr w:rsidTr="00EC18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1855">
            <w:pPr>
              <w:pStyle w:val="BodyText"/>
              <w:rPr>
                <w:lang w:val="en-NZ"/>
              </w:rPr>
            </w:pPr>
            <w:r w:rsidRPr="00EC185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1855" w:rsidP="00EC1855">
            <w:pPr>
              <w:pStyle w:val="BodyText"/>
            </w:pPr>
            <w:r w:rsidRPr="00EC1855">
              <w:t>This version first released with BSB Business Services Training Package Version 1.0.</w:t>
            </w:r>
          </w:p>
        </w:tc>
      </w:tr>
    </w:tbl>
    <w:p w:rsidR="00000000" w:rsidRPr="00EC1855" w:rsidP="00EC1855">
      <w:pPr>
        <w:pStyle w:val="BodyText"/>
      </w:pPr>
    </w:p>
    <w:p w:rsidR="00000000" w:rsidRPr="00EC1855" w:rsidP="00EC1855">
      <w:pPr>
        <w:pStyle w:val="AllowPageBreak"/>
      </w:pPr>
    </w:p>
    <w:p w:rsidR="00000000" w:rsidRPr="00EC1855" w:rsidP="00EC1855">
      <w:pPr>
        <w:pStyle w:val="Heading1"/>
      </w:pPr>
      <w:bookmarkStart w:id="2" w:name="O_704412"/>
      <w:bookmarkEnd w:id="2"/>
      <w:r w:rsidRPr="00EC1855">
        <w:t>Performance Evidence</w:t>
      </w:r>
    </w:p>
    <w:p w:rsidR="00000000" w:rsidRPr="00EC1855" w:rsidP="00353DCA">
      <w:pPr>
        <w:pStyle w:val="BodyText"/>
      </w:pPr>
      <w:r w:rsidRPr="00EC1855">
        <w:t>Evidence of the ability to:</w:t>
      </w:r>
    </w:p>
    <w:p w:rsidR="00000000" w:rsidRPr="00EC1855" w:rsidP="00EC1855">
      <w:pPr>
        <w:pStyle w:val="ListBullet"/>
      </w:pPr>
      <w:r w:rsidRPr="00EC1855">
        <w:t>communicate effectively with a client and third parties involved in a transaction</w:t>
      </w:r>
    </w:p>
    <w:p w:rsidR="00000000" w:rsidRPr="00EC1855" w:rsidP="00EC1855">
      <w:pPr>
        <w:pStyle w:val="ListBullet"/>
      </w:pPr>
      <w:r w:rsidRPr="00EC1855">
        <w:t>accurately request and record search information from authorities and third parties</w:t>
      </w:r>
    </w:p>
    <w:p w:rsidR="00000000" w:rsidRPr="00EC1855" w:rsidP="00EC1855">
      <w:pPr>
        <w:pStyle w:val="ListBullet"/>
      </w:pPr>
      <w:r w:rsidRPr="00EC1855">
        <w:t>assess transaction risk and recommend st</w:t>
      </w:r>
      <w:r w:rsidRPr="00EC1855">
        <w:t>rategies determined from information in compliance with practice or agency policy and procedures and relevant legislation relating to information searches</w:t>
      </w:r>
    </w:p>
    <w:p w:rsidR="00000000" w:rsidRPr="00EC1855" w:rsidP="00EC1855">
      <w:pPr>
        <w:pStyle w:val="ListBullet"/>
      </w:pPr>
      <w:r w:rsidRPr="00EC1855">
        <w:t>present clear, concise and accurate information in relation to a transaction.</w:t>
      </w:r>
    </w:p>
    <w:p w:rsidR="00000000" w:rsidRPr="00EC1855" w:rsidP="00EC1855">
      <w:pPr>
        <w:pStyle w:val="BodyText"/>
      </w:pPr>
    </w:p>
    <w:p w:rsidR="00000000" w:rsidRPr="00EC1855" w:rsidP="00353DCA">
      <w:pPr>
        <w:pStyle w:val="BodyText"/>
      </w:pPr>
      <w:r w:rsidRPr="00EC1855">
        <w:t>Note: If a specific volume or frequency is not stated, then evidence must be provided at least once.</w:t>
      </w:r>
    </w:p>
    <w:p w:rsidR="00000000" w:rsidRPr="00EC1855" w:rsidP="00EC1855">
      <w:pPr>
        <w:pStyle w:val="Heading1"/>
      </w:pPr>
      <w:bookmarkStart w:id="3" w:name="O_704413"/>
      <w:bookmarkEnd w:id="3"/>
      <w:r w:rsidRPr="00EC1855">
        <w:t>Knowledge Evidence</w:t>
      </w:r>
    </w:p>
    <w:p w:rsidR="00000000" w:rsidRPr="00EC1855" w:rsidP="00353DCA">
      <w:pPr>
        <w:pStyle w:val="BodyText"/>
      </w:pPr>
      <w:r w:rsidRPr="00EC1855">
        <w:t>To complete the unit requirements safely and effectively, the individual must:</w:t>
      </w:r>
    </w:p>
    <w:p w:rsidR="00000000" w:rsidRPr="00EC1855" w:rsidP="00EC1855">
      <w:pPr>
        <w:pStyle w:val="ListBullet"/>
      </w:pPr>
      <w:r w:rsidRPr="00EC1855">
        <w:t>identify and explain key:</w:t>
      </w:r>
    </w:p>
    <w:p w:rsidR="00000000" w:rsidRPr="00EC1855" w:rsidP="00EC1855">
      <w:pPr>
        <w:pStyle w:val="ListBullet2"/>
      </w:pPr>
      <w:r w:rsidRPr="00EC1855">
        <w:t>business pri</w:t>
      </w:r>
      <w:r w:rsidRPr="00EC1855">
        <w:t>nciples and law applicable to conveyancing transactions</w:t>
      </w:r>
    </w:p>
    <w:p w:rsidR="00000000" w:rsidRPr="00EC1855" w:rsidP="00EC1855">
      <w:pPr>
        <w:pStyle w:val="ListBullet2"/>
      </w:pPr>
      <w:r w:rsidRPr="00EC1855">
        <w:t>current legislative, regulatory and industry practices, procedures and services</w:t>
      </w:r>
    </w:p>
    <w:p w:rsidR="00000000" w:rsidRPr="00EC1855" w:rsidP="00EC1855">
      <w:pPr>
        <w:pStyle w:val="ListBullet"/>
      </w:pPr>
      <w:r w:rsidRPr="00EC1855">
        <w:t>analyse and explain the consequences of searches relevant to the conveyancing transaction</w:t>
      </w:r>
    </w:p>
    <w:p w:rsidR="00000000" w:rsidRPr="00EC1855" w:rsidP="00EC1855">
      <w:pPr>
        <w:pStyle w:val="ListBullet"/>
      </w:pPr>
      <w:r w:rsidRPr="00EC1855">
        <w:t>identify and describe current</w:t>
      </w:r>
      <w:r w:rsidRPr="00EC1855">
        <w:t xml:space="preserve"> procedures and practices for conducting searches </w:t>
      </w:r>
    </w:p>
    <w:p w:rsidR="00000000" w:rsidRPr="00EC1855" w:rsidP="00EC1855">
      <w:pPr>
        <w:pStyle w:val="ListBullet"/>
      </w:pPr>
      <w:r w:rsidRPr="00EC1855">
        <w:t>identify any requirements of financial institutions</w:t>
      </w:r>
    </w:p>
    <w:p w:rsidR="00000000" w:rsidRPr="00EC1855" w:rsidP="00EC1855">
      <w:pPr>
        <w:pStyle w:val="ListBullet"/>
      </w:pPr>
      <w:r w:rsidRPr="00EC1855">
        <w:t xml:space="preserve">identify and explain key insurance requirements relevant to the conduct of conveyancing searches </w:t>
      </w:r>
    </w:p>
    <w:p w:rsidR="00000000" w:rsidRPr="00EC1855" w:rsidP="00EC1855">
      <w:pPr>
        <w:pStyle w:val="ListBullet"/>
      </w:pPr>
      <w:r w:rsidRPr="00EC1855">
        <w:t xml:space="preserve">outline policies, procedures and business requirements </w:t>
      </w:r>
      <w:r w:rsidRPr="00EC1855">
        <w:t>of the practice relevant to the conduct of conveyancing searches</w:t>
      </w:r>
    </w:p>
    <w:p w:rsidR="00000000" w:rsidRPr="00EC1855" w:rsidP="00EC1855">
      <w:pPr>
        <w:pStyle w:val="ListBullet"/>
      </w:pPr>
      <w:r w:rsidRPr="00EC1855">
        <w:t>define and explain a range of professional and industry terminology</w:t>
      </w:r>
    </w:p>
    <w:p w:rsidR="00000000" w:rsidRPr="00EC1855" w:rsidP="00EC1855">
      <w:pPr>
        <w:pStyle w:val="ListBullet"/>
      </w:pPr>
      <w:r w:rsidRPr="00EC1855">
        <w:t>outline key registration and conversion procedures and strategies</w:t>
      </w:r>
    </w:p>
    <w:p w:rsidR="00000000" w:rsidRPr="00EC1855" w:rsidP="00EC1855">
      <w:pPr>
        <w:pStyle w:val="ListBullet"/>
      </w:pPr>
      <w:r w:rsidRPr="00EC1855">
        <w:t>discuss issues relating to risk assessment and evaluation strategies</w:t>
      </w:r>
    </w:p>
    <w:p w:rsidR="00000000" w:rsidRPr="00EC1855" w:rsidP="00EC1855">
      <w:pPr>
        <w:pStyle w:val="ListBullet"/>
      </w:pPr>
      <w:r w:rsidRPr="00EC1855">
        <w:t>compare and contrast types of document searches, including e-conveyancing systems, for personal, business or real estate conveyancing.</w:t>
      </w:r>
    </w:p>
    <w:p w:rsidR="00000000" w:rsidRPr="00EC1855" w:rsidP="00EC1855">
      <w:pPr>
        <w:pStyle w:val="AllowPageBreak"/>
      </w:pPr>
    </w:p>
    <w:p w:rsidR="00000000" w:rsidRPr="00EC1855" w:rsidP="00EC1855">
      <w:pPr>
        <w:pStyle w:val="Heading1"/>
      </w:pPr>
      <w:bookmarkStart w:id="4" w:name="O_704414"/>
      <w:bookmarkEnd w:id="4"/>
      <w:r w:rsidRPr="00EC1855">
        <w:t>Assessment Conditions</w:t>
      </w:r>
    </w:p>
    <w:p w:rsidR="00000000" w:rsidRPr="00EC1855" w:rsidP="00353DCA">
      <w:pPr>
        <w:pStyle w:val="BodyText"/>
      </w:pPr>
      <w:r w:rsidRPr="00EC1855">
        <w:t>Assessment mu</w:t>
      </w:r>
      <w:r w:rsidRPr="00EC1855">
        <w:t>st be conducted in a safe environment where evidence gathered demonstrates consistent performance of typical activities experienced in the conveyancing field of work and include access to:</w:t>
      </w:r>
    </w:p>
    <w:p w:rsidR="00000000" w:rsidRPr="00EC1855" w:rsidP="00EC1855">
      <w:pPr>
        <w:pStyle w:val="ListBullet"/>
      </w:pPr>
      <w:r w:rsidRPr="00EC1855">
        <w:t>common office equipment, technology, software and consumables</w:t>
      </w:r>
    </w:p>
    <w:p w:rsidR="00000000" w:rsidRPr="00EC1855" w:rsidP="00EC1855">
      <w:pPr>
        <w:pStyle w:val="ListBullet"/>
      </w:pPr>
      <w:r w:rsidRPr="00EC1855">
        <w:t>suit</w:t>
      </w:r>
      <w:r w:rsidRPr="00EC1855">
        <w:t>able records showing the conduct of conveyancing search.</w:t>
      </w:r>
    </w:p>
    <w:p w:rsidR="00000000" w:rsidRPr="00EC1855" w:rsidP="00EC1855">
      <w:pPr>
        <w:pStyle w:val="BodyText"/>
      </w:pPr>
    </w:p>
    <w:p w:rsidR="00000000" w:rsidRPr="00EC1855" w:rsidP="00353DCA">
      <w:pPr>
        <w:pStyle w:val="BodyText"/>
      </w:pPr>
      <w:r w:rsidRPr="00EC1855">
        <w:t>Assessors must satisfy NVR/AQTF assessor requirements.</w:t>
      </w:r>
    </w:p>
    <w:p w:rsidR="00000000" w:rsidRPr="00EC1855" w:rsidP="00EC1855">
      <w:pPr>
        <w:pStyle w:val="Heading1"/>
      </w:pPr>
      <w:bookmarkStart w:id="5" w:name="O_704417"/>
      <w:bookmarkEnd w:id="5"/>
      <w:r w:rsidRPr="00EC1855">
        <w:t>Links</w:t>
      </w:r>
    </w:p>
    <w:p w:rsidR="00000000" w:rsidRPr="00EC1855" w:rsidP="00353DCA">
      <w:pPr>
        <w:pStyle w:val="BodyText"/>
      </w:pPr>
      <w:r w:rsidRPr="00EC18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6D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1855" w:rsidP="00EC1855"/>
    <w:sectPr w:rsidSect="00EC18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55" w:rsidRPr="00353DCA" w:rsidP="00353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CA" w:rsidP="00EC18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3DCA" w:rsidP="00EC18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3DCA" w:rsidP="00EC18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1855" w:rsidRPr="00353DCA" w:rsidP="00353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8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CA" w:rsidRPr="002D2AF8" w:rsidP="00EC18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BSBCNV601 Identify and conduct searches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53DCA" w:rsidP="00EC18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9E66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5AB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CA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8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18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18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18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18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18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18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18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18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18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18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1855"/>
  </w:style>
  <w:style w:type="character" w:customStyle="1" w:styleId="Heading1Char">
    <w:name w:val="Heading 1 Char"/>
    <w:basedOn w:val="DefaultParagraphFont"/>
    <w:link w:val="Heading1"/>
    <w:rsid w:val="00EC18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18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18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18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1855"/>
    <w:rPr>
      <w:b/>
      <w:spacing w:val="0"/>
    </w:rPr>
  </w:style>
  <w:style w:type="paragraph" w:styleId="ListBullet2">
    <w:name w:val="List Bullet 2"/>
    <w:basedOn w:val="List2"/>
    <w:rsid w:val="00EC18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18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18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18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18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18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1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18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1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18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18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18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18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18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18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18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18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18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18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18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18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18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18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18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18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18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18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18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18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18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18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18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18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18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18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1855"/>
    <w:rPr>
      <w:i/>
    </w:rPr>
  </w:style>
  <w:style w:type="paragraph" w:styleId="Caption">
    <w:name w:val="caption"/>
    <w:basedOn w:val="BodyText"/>
    <w:next w:val="Normal"/>
    <w:qFormat/>
    <w:rsid w:val="00EC18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18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18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1855"/>
  </w:style>
  <w:style w:type="paragraph" w:styleId="TableofFigures">
    <w:name w:val="table of figures"/>
    <w:basedOn w:val="Normal"/>
    <w:next w:val="Normal"/>
    <w:semiHidden/>
    <w:rsid w:val="00EC18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18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1855"/>
    <w:rPr>
      <w:rFonts w:ascii="Wingdings" w:hAnsi="Wingdings"/>
    </w:rPr>
  </w:style>
  <w:style w:type="paragraph" w:customStyle="1" w:styleId="TableHeading">
    <w:name w:val="Table Heading"/>
    <w:basedOn w:val="HeadingBase"/>
    <w:rsid w:val="00EC18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1855"/>
    <w:rPr>
      <w:color w:val="0033CC"/>
      <w:u w:val="none"/>
    </w:rPr>
  </w:style>
  <w:style w:type="paragraph" w:customStyle="1" w:styleId="BodyTextRight">
    <w:name w:val="Body Text Right"/>
    <w:basedOn w:val="BodyText"/>
    <w:rsid w:val="00EC18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18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18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18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18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18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1855"/>
    <w:rPr>
      <w:sz w:val="32"/>
    </w:rPr>
  </w:style>
  <w:style w:type="paragraph" w:customStyle="1" w:styleId="HeadingProcedure">
    <w:name w:val="Heading Procedure"/>
    <w:basedOn w:val="HeadingBase"/>
    <w:next w:val="Normal"/>
    <w:rsid w:val="00EC18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1855"/>
    <w:pPr>
      <w:spacing w:before="60" w:after="60"/>
    </w:pPr>
  </w:style>
  <w:style w:type="paragraph" w:styleId="ListContinue">
    <w:name w:val="List Continue"/>
    <w:basedOn w:val="List"/>
    <w:rsid w:val="00EC1855"/>
    <w:pPr>
      <w:ind w:firstLine="0"/>
    </w:pPr>
  </w:style>
  <w:style w:type="paragraph" w:customStyle="1" w:styleId="ListNote">
    <w:name w:val="List Note"/>
    <w:basedOn w:val="List"/>
    <w:rsid w:val="00EC18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18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18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1855"/>
    <w:rPr>
      <w:rFonts w:ascii="Courier New" w:hAnsi="Courier New"/>
    </w:rPr>
  </w:style>
  <w:style w:type="paragraph" w:customStyle="1" w:styleId="NoteBullet">
    <w:name w:val="Note Bullet"/>
    <w:basedOn w:val="Note"/>
    <w:rsid w:val="00EC18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18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18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18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18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18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18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1855"/>
    <w:rPr>
      <w:b/>
      <w:smallCaps/>
    </w:rPr>
  </w:style>
  <w:style w:type="paragraph" w:customStyle="1" w:styleId="TableListNumber">
    <w:name w:val="Table List Number"/>
    <w:basedOn w:val="ListNumber"/>
    <w:rsid w:val="00EC18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18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1855"/>
    <w:pPr>
      <w:numPr>
        <w:numId w:val="9"/>
      </w:numPr>
    </w:pPr>
  </w:style>
  <w:style w:type="paragraph" w:customStyle="1" w:styleId="ListAlpha2">
    <w:name w:val="List Alpha 2"/>
    <w:basedOn w:val="List2"/>
    <w:rsid w:val="00EC1855"/>
    <w:pPr>
      <w:numPr>
        <w:numId w:val="8"/>
      </w:numPr>
    </w:pPr>
  </w:style>
  <w:style w:type="paragraph" w:styleId="List2">
    <w:name w:val="List 2"/>
    <w:basedOn w:val="BodyText"/>
    <w:rsid w:val="00EC18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18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18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18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18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18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1855"/>
    <w:pPr>
      <w:numPr>
        <w:numId w:val="4"/>
      </w:numPr>
    </w:pPr>
  </w:style>
  <w:style w:type="paragraph" w:styleId="ListContinue2">
    <w:name w:val="List Continue 2"/>
    <w:basedOn w:val="List2"/>
    <w:rsid w:val="00EC1855"/>
    <w:pPr>
      <w:ind w:firstLine="0"/>
    </w:pPr>
  </w:style>
  <w:style w:type="paragraph" w:styleId="ListContinue3">
    <w:name w:val="List Continue 3"/>
    <w:basedOn w:val="List3"/>
    <w:rsid w:val="00EC1855"/>
    <w:pPr>
      <w:ind w:left="1021" w:firstLine="0"/>
    </w:pPr>
  </w:style>
  <w:style w:type="paragraph" w:styleId="ListContinue4">
    <w:name w:val="List Continue 4"/>
    <w:basedOn w:val="List4"/>
    <w:rsid w:val="00EC1855"/>
    <w:pPr>
      <w:ind w:firstLine="0"/>
    </w:pPr>
  </w:style>
  <w:style w:type="paragraph" w:styleId="ListContinue5">
    <w:name w:val="List Continue 5"/>
    <w:basedOn w:val="List5"/>
    <w:rsid w:val="00EC1855"/>
    <w:pPr>
      <w:ind w:firstLine="0"/>
    </w:pPr>
  </w:style>
  <w:style w:type="paragraph" w:styleId="ListNumber3">
    <w:name w:val="List Number 3"/>
    <w:basedOn w:val="List3"/>
    <w:rsid w:val="00EC1855"/>
    <w:pPr>
      <w:numPr>
        <w:numId w:val="5"/>
      </w:numPr>
    </w:pPr>
  </w:style>
  <w:style w:type="paragraph" w:styleId="ListNumber4">
    <w:name w:val="List Number 4"/>
    <w:basedOn w:val="List4"/>
    <w:rsid w:val="00EC1855"/>
    <w:pPr>
      <w:numPr>
        <w:numId w:val="6"/>
      </w:numPr>
    </w:pPr>
  </w:style>
  <w:style w:type="paragraph" w:styleId="ListNumber5">
    <w:name w:val="List Number 5"/>
    <w:basedOn w:val="List5"/>
    <w:rsid w:val="00EC1855"/>
    <w:pPr>
      <w:numPr>
        <w:numId w:val="7"/>
      </w:numPr>
    </w:pPr>
  </w:style>
  <w:style w:type="paragraph" w:styleId="BlockText">
    <w:name w:val="Block Text"/>
    <w:basedOn w:val="Normal"/>
    <w:rsid w:val="00EC18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18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1855"/>
    <w:rPr>
      <w:sz w:val="16"/>
      <w:vertAlign w:val="superscript"/>
    </w:rPr>
  </w:style>
  <w:style w:type="character" w:customStyle="1" w:styleId="Symbols">
    <w:name w:val="Symbols"/>
    <w:basedOn w:val="DefaultParagraphFont"/>
    <w:rsid w:val="00EC1855"/>
    <w:rPr>
      <w:rFonts w:ascii="Symbol" w:hAnsi="Symbol"/>
    </w:rPr>
  </w:style>
  <w:style w:type="character" w:customStyle="1" w:styleId="MenuOptions">
    <w:name w:val="Menu Options"/>
    <w:basedOn w:val="DefaultParagraphFont"/>
    <w:rsid w:val="00EC18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1855"/>
    <w:rPr>
      <w:b/>
    </w:rPr>
  </w:style>
  <w:style w:type="character" w:customStyle="1" w:styleId="Underlined">
    <w:name w:val="Underlined"/>
    <w:basedOn w:val="DefaultParagraphFont"/>
    <w:rsid w:val="00EC1855"/>
    <w:rPr>
      <w:u w:val="single"/>
    </w:rPr>
  </w:style>
  <w:style w:type="paragraph" w:customStyle="1" w:styleId="TableBodyTextRight">
    <w:name w:val="Table Body Text Right"/>
    <w:basedOn w:val="TableBodyText"/>
    <w:rsid w:val="00EC18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1855"/>
    <w:rPr>
      <w:sz w:val="18"/>
    </w:rPr>
  </w:style>
  <w:style w:type="paragraph" w:customStyle="1" w:styleId="BodySmallRight">
    <w:name w:val="Body Small Right"/>
    <w:basedOn w:val="BodyTextRight"/>
    <w:rsid w:val="00EC1855"/>
    <w:rPr>
      <w:sz w:val="18"/>
      <w:szCs w:val="18"/>
    </w:rPr>
  </w:style>
  <w:style w:type="paragraph" w:customStyle="1" w:styleId="MarginEdition">
    <w:name w:val="Margin Edition"/>
    <w:basedOn w:val="MarginNote"/>
    <w:rsid w:val="00EC18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1855"/>
    <w:rPr>
      <w:sz w:val="2"/>
      <w:szCs w:val="2"/>
    </w:rPr>
  </w:style>
  <w:style w:type="character" w:customStyle="1" w:styleId="Small">
    <w:name w:val="Small"/>
    <w:basedOn w:val="DefaultParagraphFont"/>
    <w:rsid w:val="00EC1855"/>
    <w:rPr>
      <w:sz w:val="16"/>
    </w:rPr>
  </w:style>
  <w:style w:type="paragraph" w:customStyle="1" w:styleId="WideTable">
    <w:name w:val="Wide Table"/>
    <w:basedOn w:val="Normal"/>
    <w:rsid w:val="00EC18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1855"/>
  </w:style>
  <w:style w:type="paragraph" w:styleId="Quote">
    <w:name w:val="Quote"/>
    <w:basedOn w:val="Heading1"/>
    <w:link w:val="QuoteChar"/>
    <w:qFormat/>
    <w:rsid w:val="00EC18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18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1855"/>
    <w:pPr>
      <w:pageBreakBefore/>
    </w:pPr>
  </w:style>
  <w:style w:type="paragraph" w:customStyle="1" w:styleId="Border">
    <w:name w:val="Border"/>
    <w:basedOn w:val="Normal"/>
    <w:qFormat/>
    <w:rsid w:val="00EC18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18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8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8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18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18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18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18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18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1855"/>
    <w:rPr>
      <w:u w:val="single"/>
    </w:rPr>
  </w:style>
  <w:style w:type="character" w:customStyle="1" w:styleId="BoldandItalics">
    <w:name w:val="Bold and Italics"/>
    <w:qFormat/>
    <w:rsid w:val="00EC1855"/>
    <w:rPr>
      <w:b/>
      <w:i/>
      <w:u w:val="none"/>
    </w:rPr>
  </w:style>
  <w:style w:type="paragraph" w:styleId="BalloonText">
    <w:name w:val="Balloon Text"/>
    <w:basedOn w:val="Normal"/>
    <w:link w:val="BalloonTextChar"/>
    <w:rsid w:val="00EC18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18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18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18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18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18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1855"/>
    <w:pPr>
      <w:spacing w:before="0" w:after="0"/>
    </w:pPr>
  </w:style>
  <w:style w:type="paragraph" w:customStyle="1" w:styleId="BodyTextBold">
    <w:name w:val="Body Text Bold"/>
    <w:basedOn w:val="BodyText"/>
    <w:qFormat/>
    <w:rsid w:val="00EC1855"/>
    <w:rPr>
      <w:b/>
    </w:rPr>
  </w:style>
  <w:style w:type="character" w:styleId="Hyperlink">
    <w:name w:val="Hyperlink"/>
    <w:basedOn w:val="DefaultParagraphFont"/>
    <w:uiPriority w:val="99"/>
    <w:unhideWhenUsed/>
    <w:rsid w:val="00353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2314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BSBCNV601 Identify and conduct searches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2020-07-07T09:09:00Z</dcterms:created>
  <dcterms:modified xsi:type="dcterms:W3CDTF">2020-07-07T09:09:00Z</dcterms:modified>
</cp:coreProperties>
</file>