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841" w:rsidP="003338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BSBCNV512 Finalise the conveyancing transaction</w:t>
      </w:r>
      <w:r>
        <w:fldChar w:fldCharType="end"/>
      </w:r>
    </w:p>
    <w:p w:rsidR="00333841" w:rsidP="00333841">
      <w:pPr>
        <w:pStyle w:val="Version"/>
        <w:sectPr w:rsidSect="00367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BAF" w:rsidP="00367BAF">
      <w:pPr>
        <w:pStyle w:val="SuperHeading"/>
      </w:pPr>
      <w:r w:rsidRPr="00367BAF">
        <w:t>Assessment Requirements for BSBCNV512 Finalise the conveyancing transaction</w:t>
      </w:r>
    </w:p>
    <w:p w:rsidR="00000000" w:rsidRPr="00367BAF" w:rsidP="00367BAF">
      <w:pPr>
        <w:pStyle w:val="Heading1"/>
      </w:pPr>
      <w:bookmarkStart w:id="1" w:name="O_1117671"/>
      <w:bookmarkEnd w:id="1"/>
      <w:r w:rsidRPr="00367BA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67B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BAF" w:rsidP="00367BAF">
            <w:pPr>
              <w:pStyle w:val="BodyText"/>
            </w:pPr>
            <w:r w:rsidRPr="00367BAF">
              <w:rPr>
                <w:rStyle w:val="SpecialBold"/>
              </w:rPr>
              <w:t>Release</w:t>
            </w:r>
            <w:r w:rsidRPr="00367B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AF">
            <w:pPr>
              <w:pStyle w:val="BodyText"/>
              <w:rPr>
                <w:lang w:val="en-NZ"/>
              </w:rPr>
            </w:pPr>
            <w:r w:rsidRPr="00367BAF">
              <w:rPr>
                <w:rStyle w:val="SpecialBold"/>
              </w:rPr>
              <w:t>Comments</w:t>
            </w:r>
            <w:r w:rsidRPr="00367BAF">
              <w:t> </w:t>
            </w:r>
          </w:p>
        </w:tc>
      </w:tr>
      <w:tr w:rsidTr="00367B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AF">
            <w:pPr>
              <w:pStyle w:val="BodyText"/>
              <w:rPr>
                <w:lang w:val="en-NZ"/>
              </w:rPr>
            </w:pPr>
            <w:r w:rsidRPr="00367B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BAF" w:rsidP="00367BAF">
            <w:pPr>
              <w:pStyle w:val="BodyText"/>
            </w:pPr>
            <w:r w:rsidRPr="00367BAF">
              <w:t>This version first released with BSB Business Services Training Package Version 7.0.</w:t>
            </w:r>
          </w:p>
        </w:tc>
      </w:tr>
    </w:tbl>
    <w:p w:rsidR="00000000" w:rsidRPr="00367BAF" w:rsidP="00367BAF">
      <w:pPr>
        <w:pStyle w:val="BodyText"/>
      </w:pPr>
    </w:p>
    <w:p w:rsidR="00000000" w:rsidRPr="00367BAF" w:rsidP="00367BAF">
      <w:pPr>
        <w:pStyle w:val="AllowPageBreak"/>
      </w:pPr>
    </w:p>
    <w:p w:rsidR="00000000" w:rsidRPr="00367BAF" w:rsidP="00367BAF">
      <w:pPr>
        <w:pStyle w:val="Heading1"/>
      </w:pPr>
      <w:bookmarkStart w:id="2" w:name="O_1117674"/>
      <w:bookmarkEnd w:id="2"/>
      <w:r w:rsidRPr="00367BAF">
        <w:t>Performance Evidence</w:t>
      </w:r>
    </w:p>
    <w:p w:rsidR="00000000" w:rsidRPr="00367BAF" w:rsidP="00333841">
      <w:pPr>
        <w:pStyle w:val="BodyText"/>
      </w:pPr>
      <w:r w:rsidRPr="00367BAF">
        <w:t>The candidate must demonstrate the ability to complete the tasks outlined in the elements, performance criteria and foundation skills of this unit, including evidence of the ability to:</w:t>
      </w:r>
    </w:p>
    <w:p w:rsidR="00000000" w:rsidRPr="00367BAF" w:rsidP="00367BAF">
      <w:pPr>
        <w:pStyle w:val="ListBullet"/>
      </w:pPr>
      <w:r w:rsidRPr="00367BAF">
        <w:t>complete and finalise a conveyancing transaction</w:t>
      </w:r>
      <w:r w:rsidRPr="00367BAF">
        <w:t xml:space="preserve"> on at least three occasions.</w:t>
      </w:r>
    </w:p>
    <w:p w:rsidR="00000000" w:rsidRPr="00367BAF" w:rsidP="00333841">
      <w:pPr>
        <w:pStyle w:val="BodyText"/>
      </w:pPr>
      <w:r w:rsidRPr="00367BAF">
        <w:t>In the course of the above, the candidate must:</w:t>
      </w:r>
    </w:p>
    <w:p w:rsidR="00000000" w:rsidRPr="00367BAF" w:rsidP="00367BAF">
      <w:pPr>
        <w:pStyle w:val="ListBullet"/>
      </w:pPr>
      <w:r w:rsidRPr="00367BAF">
        <w:t>arrange and attend, or electronically attend, settlement and confirm completion of all instructions and requirements, including:</w:t>
      </w:r>
    </w:p>
    <w:p w:rsidR="00000000" w:rsidRPr="00367BAF" w:rsidP="00367BAF">
      <w:pPr>
        <w:pStyle w:val="ListBullet2"/>
      </w:pPr>
      <w:r w:rsidRPr="00367BAF">
        <w:t>adjustments of relevant outgoings and other fee</w:t>
      </w:r>
      <w:r w:rsidRPr="00367BAF">
        <w:t>s</w:t>
      </w:r>
    </w:p>
    <w:p w:rsidR="00000000" w:rsidRPr="00367BAF" w:rsidP="00367BAF">
      <w:pPr>
        <w:pStyle w:val="ListBullet2"/>
      </w:pPr>
      <w:r w:rsidRPr="00367BAF">
        <w:t>confirmation of final payments</w:t>
      </w:r>
    </w:p>
    <w:p w:rsidR="00000000" w:rsidRPr="00367BAF" w:rsidP="00367BAF">
      <w:pPr>
        <w:pStyle w:val="ListBullet2"/>
      </w:pPr>
      <w:r w:rsidRPr="00367BAF">
        <w:t xml:space="preserve">verification of accuracy of documents </w:t>
      </w:r>
    </w:p>
    <w:p w:rsidR="00000000" w:rsidRPr="00367BAF" w:rsidP="00367BAF">
      <w:pPr>
        <w:pStyle w:val="ListBullet"/>
      </w:pPr>
      <w:r w:rsidRPr="00367BAF">
        <w:t>complete settlement transaction that meets:</w:t>
      </w:r>
    </w:p>
    <w:p w:rsidR="00000000" w:rsidRPr="00367BAF" w:rsidP="00367BAF">
      <w:pPr>
        <w:pStyle w:val="ListBullet2"/>
      </w:pPr>
      <w:r w:rsidRPr="00367BAF">
        <w:t>agency or practice organisational policies and procedures</w:t>
      </w:r>
    </w:p>
    <w:p w:rsidR="00000000" w:rsidRPr="00367BAF" w:rsidP="00367BAF">
      <w:pPr>
        <w:pStyle w:val="ListBullet2"/>
      </w:pPr>
      <w:r w:rsidRPr="00367BAF">
        <w:t xml:space="preserve">legislative requirements of settlement transactions </w:t>
      </w:r>
    </w:p>
    <w:p w:rsidR="00000000" w:rsidRPr="00367BAF" w:rsidP="00367BAF">
      <w:pPr>
        <w:pStyle w:val="ListBullet2"/>
      </w:pPr>
      <w:r w:rsidRPr="00367BAF">
        <w:t>contractual requirements</w:t>
      </w:r>
    </w:p>
    <w:p w:rsidR="00000000" w:rsidRPr="00367BAF" w:rsidP="00367BAF">
      <w:pPr>
        <w:pStyle w:val="ListBullet2"/>
      </w:pPr>
      <w:r w:rsidRPr="00367BAF">
        <w:t>client requirements</w:t>
      </w:r>
    </w:p>
    <w:p w:rsidR="00000000" w:rsidRPr="00367BAF" w:rsidP="00367BAF">
      <w:pPr>
        <w:pStyle w:val="ListBullet"/>
      </w:pPr>
      <w:r w:rsidRPr="00367BAF">
        <w:t>monitor progress where actions are delayed, extended or rescheduled and determine contingency strategies for settlement where contractual obligations remain unfulfilled</w:t>
      </w:r>
    </w:p>
    <w:p w:rsidR="00000000" w:rsidRPr="00367BAF" w:rsidP="00367BAF">
      <w:pPr>
        <w:pStyle w:val="ListBullet"/>
      </w:pPr>
      <w:r w:rsidRPr="00367BAF">
        <w:t>implement post-transaction procedures, where required.</w:t>
      </w:r>
    </w:p>
    <w:p w:rsidR="00000000" w:rsidRPr="00367BAF" w:rsidP="00367BAF">
      <w:pPr>
        <w:pStyle w:val="AllowPageBreak"/>
      </w:pPr>
    </w:p>
    <w:p w:rsidR="00000000" w:rsidRPr="00367BAF" w:rsidP="00367BAF">
      <w:pPr>
        <w:pStyle w:val="Heading1"/>
      </w:pPr>
      <w:bookmarkStart w:id="3" w:name="O_1117673"/>
      <w:bookmarkEnd w:id="3"/>
      <w:r w:rsidRPr="00367BAF">
        <w:t>Knowledge Evidence</w:t>
      </w:r>
    </w:p>
    <w:p w:rsidR="00000000" w:rsidRPr="00367BAF" w:rsidP="00333841">
      <w:pPr>
        <w:pStyle w:val="BodyText"/>
      </w:pPr>
      <w:r w:rsidRPr="00367BAF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367BAF" w:rsidP="00367BAF">
      <w:pPr>
        <w:pStyle w:val="ListBullet"/>
      </w:pPr>
      <w:r w:rsidRPr="00367BAF">
        <w:t>key roles of relevant parties in a settlement</w:t>
      </w:r>
    </w:p>
    <w:p w:rsidR="00000000" w:rsidRPr="00367BAF" w:rsidP="00367BAF">
      <w:pPr>
        <w:pStyle w:val="ListBullet"/>
      </w:pPr>
      <w:r w:rsidRPr="00367BAF">
        <w:t xml:space="preserve">transaction requirements, including electronic requirements </w:t>
      </w:r>
    </w:p>
    <w:p w:rsidR="00000000" w:rsidRPr="00367BAF" w:rsidP="00367BAF">
      <w:pPr>
        <w:pStyle w:val="ListBullet"/>
      </w:pPr>
      <w:r w:rsidRPr="00367BAF">
        <w:t>file reconciliation procedures and other financial procedures relevant to settlement transactions</w:t>
      </w:r>
    </w:p>
    <w:p w:rsidR="00000000" w:rsidRPr="00367BAF" w:rsidP="00367BAF">
      <w:pPr>
        <w:pStyle w:val="ListBullet"/>
      </w:pPr>
      <w:r w:rsidRPr="00367BAF">
        <w:t>conditions for the finalisation of the transaction, including compliance with special conditions</w:t>
      </w:r>
    </w:p>
    <w:p w:rsidR="00000000" w:rsidRPr="00367BAF" w:rsidP="00367BAF">
      <w:pPr>
        <w:pStyle w:val="ListBullet"/>
      </w:pPr>
      <w:r w:rsidRPr="00367BAF">
        <w:t>key features of:</w:t>
      </w:r>
    </w:p>
    <w:p w:rsidR="00000000" w:rsidRPr="00367BAF" w:rsidP="00367BAF">
      <w:pPr>
        <w:pStyle w:val="ListBullet2"/>
      </w:pPr>
      <w:r w:rsidRPr="00367BAF">
        <w:t xml:space="preserve">formal and informal industry codes of practice governing settlement procedures </w:t>
      </w:r>
    </w:p>
    <w:p w:rsidR="00000000" w:rsidRPr="00367BAF" w:rsidP="00367BAF">
      <w:pPr>
        <w:pStyle w:val="ListBullet2"/>
      </w:pPr>
      <w:r w:rsidRPr="00367BAF">
        <w:t>land registry policies and procedures for ensuring relevant documentation is lodged and registered on the relevant Certificate of Title</w:t>
      </w:r>
    </w:p>
    <w:p w:rsidR="00000000" w:rsidRPr="00367BAF" w:rsidP="00367BAF">
      <w:pPr>
        <w:pStyle w:val="ListBullet2"/>
      </w:pPr>
      <w:r w:rsidRPr="00367BAF">
        <w:t>legislation, regulatio</w:t>
      </w:r>
      <w:r w:rsidRPr="00367BAF">
        <w:t>ns and common law principles relevant to settlement transactions</w:t>
      </w:r>
    </w:p>
    <w:p w:rsidR="00000000" w:rsidRPr="00367BAF" w:rsidP="00367BAF">
      <w:pPr>
        <w:pStyle w:val="ListBullet2"/>
      </w:pPr>
      <w:r w:rsidRPr="00367BAF">
        <w:t>practice, policies and procedures in relation to transaction settlement and client management</w:t>
      </w:r>
    </w:p>
    <w:p w:rsidR="00000000" w:rsidRPr="00367BAF" w:rsidP="00367BAF">
      <w:pPr>
        <w:pStyle w:val="ListBullet"/>
      </w:pPr>
      <w:r w:rsidRPr="00367BAF">
        <w:t>monitoring procedures and solutions where actions are delayed, extended or rescheduled</w:t>
      </w:r>
    </w:p>
    <w:p w:rsidR="00000000" w:rsidRPr="00367BAF" w:rsidP="00367BAF">
      <w:pPr>
        <w:pStyle w:val="ListBullet"/>
      </w:pPr>
      <w:r w:rsidRPr="00367BAF">
        <w:t>complianc</w:t>
      </w:r>
      <w:r w:rsidRPr="00367BAF">
        <w:t xml:space="preserve">e requirements of land registry and other relevant agencies </w:t>
      </w:r>
    </w:p>
    <w:p w:rsidR="00000000" w:rsidRPr="00367BAF" w:rsidP="00367BAF">
      <w:pPr>
        <w:pStyle w:val="ListBullet"/>
      </w:pPr>
      <w:r w:rsidRPr="00367BAF">
        <w:t>regulations and procedures of relevant government agencies, including revenue offices and land registries, relating to settlement transactions.</w:t>
      </w:r>
    </w:p>
    <w:p w:rsidR="00000000" w:rsidRPr="00367BAF" w:rsidP="00367BAF">
      <w:pPr>
        <w:pStyle w:val="AllowPageBreak"/>
      </w:pPr>
    </w:p>
    <w:p w:rsidR="00000000" w:rsidRPr="00367BAF" w:rsidP="00367BAF">
      <w:pPr>
        <w:pStyle w:val="Heading1"/>
      </w:pPr>
      <w:bookmarkStart w:id="4" w:name="O_1117672"/>
      <w:bookmarkEnd w:id="4"/>
      <w:r w:rsidRPr="00367BAF">
        <w:t>Assessment Conditions</w:t>
      </w:r>
    </w:p>
    <w:p w:rsidR="00000000" w:rsidRPr="00367BAF" w:rsidP="00333841">
      <w:pPr>
        <w:pStyle w:val="BodyText"/>
      </w:pPr>
      <w:r w:rsidRPr="00367BAF">
        <w:t xml:space="preserve">Skills in </w:t>
      </w:r>
      <w:r w:rsidRPr="00367BAF">
        <w:t>this unit must be demonstrated in a workplace or simulated environment where the conditions are typical of those in a working environment in this industry.</w:t>
      </w:r>
    </w:p>
    <w:p w:rsidR="00000000" w:rsidRPr="00367BAF" w:rsidP="00333841">
      <w:pPr>
        <w:pStyle w:val="BodyText"/>
      </w:pPr>
      <w:r w:rsidRPr="00367BAF">
        <w:t>This includes access to:</w:t>
      </w:r>
    </w:p>
    <w:p w:rsidR="00000000" w:rsidRPr="00367BAF" w:rsidP="00367BAF">
      <w:pPr>
        <w:pStyle w:val="ListBullet"/>
      </w:pPr>
      <w:r w:rsidRPr="00367BAF">
        <w:t>suitable records showing the completion of a settlement transaction.</w:t>
      </w:r>
    </w:p>
    <w:p w:rsidR="00000000" w:rsidRPr="00367BAF" w:rsidP="00367BAF">
      <w:pPr>
        <w:pStyle w:val="BodyText"/>
      </w:pPr>
    </w:p>
    <w:p w:rsidR="00000000" w:rsidRPr="00367BAF" w:rsidP="00333841">
      <w:pPr>
        <w:pStyle w:val="BodyText"/>
      </w:pPr>
      <w:r w:rsidRPr="00367BAF">
        <w:t>Assessors of this unit must satisfy the requirements for assessors in applicable vocational education and training legislation, frameworks and/or standards.</w:t>
      </w:r>
    </w:p>
    <w:p w:rsidR="00000000" w:rsidRPr="00367BAF" w:rsidP="00367BAF">
      <w:pPr>
        <w:pStyle w:val="Heading1"/>
      </w:pPr>
      <w:bookmarkStart w:id="5" w:name="O_1117670"/>
      <w:bookmarkEnd w:id="5"/>
      <w:r w:rsidRPr="00367BAF">
        <w:t>Links</w:t>
      </w:r>
    </w:p>
    <w:p w:rsidR="00000000" w:rsidRPr="00367BAF" w:rsidP="00333841">
      <w:pPr>
        <w:pStyle w:val="BodyText"/>
      </w:pPr>
      <w:r w:rsidRPr="00367B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E33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7BAF" w:rsidP="00367BAF"/>
    <w:sectPr w:rsidSect="00367B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AF" w:rsidRPr="00333841" w:rsidP="003338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41" w:rsidP="00367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3841" w:rsidP="00367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3841" w:rsidP="00367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BAF" w:rsidRPr="00333841" w:rsidP="003338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41" w:rsidRPr="002D2AF8" w:rsidP="00367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BSBCNV512 Finalise the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333841" w:rsidP="00367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B49A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86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1A69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BAF"/>
  </w:style>
  <w:style w:type="character" w:customStyle="1" w:styleId="Heading1Char">
    <w:name w:val="Heading 1 Char"/>
    <w:basedOn w:val="DefaultParagraphFont"/>
    <w:link w:val="Heading1"/>
    <w:rsid w:val="00367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B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7B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BAF"/>
    <w:rPr>
      <w:b/>
      <w:spacing w:val="0"/>
    </w:rPr>
  </w:style>
  <w:style w:type="paragraph" w:styleId="ListBullet2">
    <w:name w:val="List Bullet 2"/>
    <w:basedOn w:val="List2"/>
    <w:rsid w:val="00367B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7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B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B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7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B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BAF"/>
    <w:rPr>
      <w:i/>
    </w:rPr>
  </w:style>
  <w:style w:type="paragraph" w:styleId="Caption">
    <w:name w:val="caption"/>
    <w:basedOn w:val="BodyText"/>
    <w:next w:val="Normal"/>
    <w:qFormat/>
    <w:rsid w:val="00367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BAF"/>
  </w:style>
  <w:style w:type="paragraph" w:styleId="TableofFigures">
    <w:name w:val="table of figures"/>
    <w:basedOn w:val="Normal"/>
    <w:next w:val="Normal"/>
    <w:semiHidden/>
    <w:rsid w:val="00367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B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7BAF"/>
    <w:rPr>
      <w:rFonts w:ascii="Wingdings" w:hAnsi="Wingdings"/>
    </w:rPr>
  </w:style>
  <w:style w:type="paragraph" w:customStyle="1" w:styleId="TableHeading">
    <w:name w:val="Table Heading"/>
    <w:basedOn w:val="HeadingBase"/>
    <w:rsid w:val="00367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BAF"/>
    <w:rPr>
      <w:color w:val="0033CC"/>
      <w:u w:val="none"/>
    </w:rPr>
  </w:style>
  <w:style w:type="paragraph" w:customStyle="1" w:styleId="BodyTextRight">
    <w:name w:val="Body Text Right"/>
    <w:basedOn w:val="BodyText"/>
    <w:rsid w:val="00367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B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BAF"/>
    <w:rPr>
      <w:sz w:val="32"/>
    </w:rPr>
  </w:style>
  <w:style w:type="paragraph" w:customStyle="1" w:styleId="HeadingProcedure">
    <w:name w:val="Heading Procedure"/>
    <w:basedOn w:val="HeadingBase"/>
    <w:next w:val="Normal"/>
    <w:rsid w:val="00367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BAF"/>
    <w:pPr>
      <w:spacing w:before="60" w:after="60"/>
    </w:pPr>
  </w:style>
  <w:style w:type="paragraph" w:styleId="ListContinue">
    <w:name w:val="List Continue"/>
    <w:basedOn w:val="List"/>
    <w:rsid w:val="00367BAF"/>
    <w:pPr>
      <w:ind w:firstLine="0"/>
    </w:pPr>
  </w:style>
  <w:style w:type="paragraph" w:customStyle="1" w:styleId="ListNote">
    <w:name w:val="List Note"/>
    <w:basedOn w:val="List"/>
    <w:rsid w:val="00367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BAF"/>
    <w:rPr>
      <w:rFonts w:ascii="Courier New" w:hAnsi="Courier New"/>
    </w:rPr>
  </w:style>
  <w:style w:type="paragraph" w:customStyle="1" w:styleId="NoteBullet">
    <w:name w:val="Note Bullet"/>
    <w:basedOn w:val="Note"/>
    <w:rsid w:val="00367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B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7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BAF"/>
    <w:rPr>
      <w:b/>
      <w:smallCaps/>
    </w:rPr>
  </w:style>
  <w:style w:type="paragraph" w:customStyle="1" w:styleId="TableListNumber">
    <w:name w:val="Table List Number"/>
    <w:basedOn w:val="ListNumber"/>
    <w:rsid w:val="00367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BAF"/>
    <w:pPr>
      <w:numPr>
        <w:numId w:val="9"/>
      </w:numPr>
    </w:pPr>
  </w:style>
  <w:style w:type="paragraph" w:customStyle="1" w:styleId="ListAlpha2">
    <w:name w:val="List Alpha 2"/>
    <w:basedOn w:val="List2"/>
    <w:rsid w:val="00367BAF"/>
    <w:pPr>
      <w:numPr>
        <w:numId w:val="8"/>
      </w:numPr>
    </w:pPr>
  </w:style>
  <w:style w:type="paragraph" w:styleId="List2">
    <w:name w:val="List 2"/>
    <w:basedOn w:val="BodyText"/>
    <w:rsid w:val="00367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B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B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7BAF"/>
    <w:pPr>
      <w:numPr>
        <w:numId w:val="4"/>
      </w:numPr>
    </w:pPr>
  </w:style>
  <w:style w:type="paragraph" w:styleId="ListContinue2">
    <w:name w:val="List Continue 2"/>
    <w:basedOn w:val="List2"/>
    <w:rsid w:val="00367BAF"/>
    <w:pPr>
      <w:ind w:firstLine="0"/>
    </w:pPr>
  </w:style>
  <w:style w:type="paragraph" w:styleId="ListContinue3">
    <w:name w:val="List Continue 3"/>
    <w:basedOn w:val="List3"/>
    <w:rsid w:val="00367BAF"/>
    <w:pPr>
      <w:ind w:left="1021" w:firstLine="0"/>
    </w:pPr>
  </w:style>
  <w:style w:type="paragraph" w:styleId="ListContinue4">
    <w:name w:val="List Continue 4"/>
    <w:basedOn w:val="List4"/>
    <w:rsid w:val="00367BAF"/>
    <w:pPr>
      <w:ind w:firstLine="0"/>
    </w:pPr>
  </w:style>
  <w:style w:type="paragraph" w:styleId="ListContinue5">
    <w:name w:val="List Continue 5"/>
    <w:basedOn w:val="List5"/>
    <w:rsid w:val="00367BAF"/>
    <w:pPr>
      <w:ind w:firstLine="0"/>
    </w:pPr>
  </w:style>
  <w:style w:type="paragraph" w:styleId="ListNumber3">
    <w:name w:val="List Number 3"/>
    <w:basedOn w:val="List3"/>
    <w:rsid w:val="00367BAF"/>
    <w:pPr>
      <w:numPr>
        <w:numId w:val="5"/>
      </w:numPr>
    </w:pPr>
  </w:style>
  <w:style w:type="paragraph" w:styleId="ListNumber4">
    <w:name w:val="List Number 4"/>
    <w:basedOn w:val="List4"/>
    <w:rsid w:val="00367BAF"/>
    <w:pPr>
      <w:numPr>
        <w:numId w:val="6"/>
      </w:numPr>
    </w:pPr>
  </w:style>
  <w:style w:type="paragraph" w:styleId="ListNumber5">
    <w:name w:val="List Number 5"/>
    <w:basedOn w:val="List5"/>
    <w:rsid w:val="00367BAF"/>
    <w:pPr>
      <w:numPr>
        <w:numId w:val="7"/>
      </w:numPr>
    </w:pPr>
  </w:style>
  <w:style w:type="paragraph" w:styleId="BlockText">
    <w:name w:val="Block Text"/>
    <w:basedOn w:val="Normal"/>
    <w:rsid w:val="00367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BAF"/>
    <w:rPr>
      <w:sz w:val="16"/>
      <w:vertAlign w:val="superscript"/>
    </w:rPr>
  </w:style>
  <w:style w:type="character" w:customStyle="1" w:styleId="Symbols">
    <w:name w:val="Symbols"/>
    <w:basedOn w:val="DefaultParagraphFont"/>
    <w:rsid w:val="00367BAF"/>
    <w:rPr>
      <w:rFonts w:ascii="Symbol" w:hAnsi="Symbol"/>
    </w:rPr>
  </w:style>
  <w:style w:type="character" w:customStyle="1" w:styleId="MenuOptions">
    <w:name w:val="Menu Options"/>
    <w:basedOn w:val="DefaultParagraphFont"/>
    <w:rsid w:val="00367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BAF"/>
    <w:rPr>
      <w:b/>
    </w:rPr>
  </w:style>
  <w:style w:type="character" w:customStyle="1" w:styleId="Underlined">
    <w:name w:val="Underlined"/>
    <w:basedOn w:val="DefaultParagraphFont"/>
    <w:rsid w:val="00367BAF"/>
    <w:rPr>
      <w:u w:val="single"/>
    </w:rPr>
  </w:style>
  <w:style w:type="paragraph" w:customStyle="1" w:styleId="TableBodyTextRight">
    <w:name w:val="Table Body Text Right"/>
    <w:basedOn w:val="TableBodyText"/>
    <w:rsid w:val="00367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BAF"/>
    <w:rPr>
      <w:sz w:val="18"/>
    </w:rPr>
  </w:style>
  <w:style w:type="paragraph" w:customStyle="1" w:styleId="BodySmallRight">
    <w:name w:val="Body Small Right"/>
    <w:basedOn w:val="BodyTextRight"/>
    <w:rsid w:val="00367BAF"/>
    <w:rPr>
      <w:sz w:val="18"/>
      <w:szCs w:val="18"/>
    </w:rPr>
  </w:style>
  <w:style w:type="paragraph" w:customStyle="1" w:styleId="MarginEdition">
    <w:name w:val="Margin Edition"/>
    <w:basedOn w:val="MarginNote"/>
    <w:rsid w:val="00367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BAF"/>
    <w:rPr>
      <w:sz w:val="2"/>
      <w:szCs w:val="2"/>
    </w:rPr>
  </w:style>
  <w:style w:type="character" w:customStyle="1" w:styleId="Small">
    <w:name w:val="Small"/>
    <w:basedOn w:val="DefaultParagraphFont"/>
    <w:rsid w:val="00367BAF"/>
    <w:rPr>
      <w:sz w:val="16"/>
    </w:rPr>
  </w:style>
  <w:style w:type="paragraph" w:customStyle="1" w:styleId="WideTable">
    <w:name w:val="Wide Table"/>
    <w:basedOn w:val="Normal"/>
    <w:rsid w:val="00367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BAF"/>
  </w:style>
  <w:style w:type="paragraph" w:styleId="Quote">
    <w:name w:val="Quote"/>
    <w:basedOn w:val="Heading1"/>
    <w:link w:val="QuoteChar"/>
    <w:qFormat/>
    <w:rsid w:val="00367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BAF"/>
    <w:pPr>
      <w:pageBreakBefore/>
    </w:pPr>
  </w:style>
  <w:style w:type="paragraph" w:customStyle="1" w:styleId="Border">
    <w:name w:val="Border"/>
    <w:basedOn w:val="Normal"/>
    <w:qFormat/>
    <w:rsid w:val="00367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BAF"/>
    <w:rPr>
      <w:u w:val="single"/>
    </w:rPr>
  </w:style>
  <w:style w:type="character" w:customStyle="1" w:styleId="BoldandItalics">
    <w:name w:val="Bold and Italics"/>
    <w:qFormat/>
    <w:rsid w:val="00367BAF"/>
    <w:rPr>
      <w:b/>
      <w:i/>
      <w:u w:val="none"/>
    </w:rPr>
  </w:style>
  <w:style w:type="paragraph" w:styleId="BalloonText">
    <w:name w:val="Balloon Text"/>
    <w:basedOn w:val="Normal"/>
    <w:link w:val="BalloonTextChar"/>
    <w:rsid w:val="00367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BAF"/>
    <w:pPr>
      <w:spacing w:before="0" w:after="0"/>
    </w:pPr>
  </w:style>
  <w:style w:type="paragraph" w:customStyle="1" w:styleId="BodyTextBold">
    <w:name w:val="Body Text Bold"/>
    <w:basedOn w:val="BodyText"/>
    <w:qFormat/>
    <w:rsid w:val="00367BAF"/>
    <w:rPr>
      <w:b/>
    </w:rPr>
  </w:style>
  <w:style w:type="character" w:styleId="Hyperlink">
    <w:name w:val="Hyperlink"/>
    <w:basedOn w:val="DefaultParagraphFont"/>
    <w:uiPriority w:val="99"/>
    <w:unhideWhenUsed/>
    <w:rsid w:val="003338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2875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BSBCNV512 Finalise the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2022-01-25T01:24:00Z</dcterms:created>
  <dcterms:modified xsi:type="dcterms:W3CDTF">2022-01-25T01:24:00Z</dcterms:modified>
</cp:coreProperties>
</file>