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997" w:rsidP="00067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BSBCNV505 Finalise the conveyancing transaction</w:t>
      </w:r>
      <w:r>
        <w:fldChar w:fldCharType="end"/>
      </w:r>
    </w:p>
    <w:p w:rsidR="00067997" w:rsidP="00067997">
      <w:pPr>
        <w:pStyle w:val="Version"/>
        <w:sectPr w:rsidSect="00B72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1E8" w:rsidP="00B721E8">
      <w:pPr>
        <w:pStyle w:val="SuperHeading"/>
      </w:pPr>
      <w:r w:rsidRPr="00B721E8">
        <w:t>BSBCNV505 Finalise the conveyancing transaction</w:t>
      </w:r>
    </w:p>
    <w:p w:rsidR="00000000" w:rsidRPr="00B721E8" w:rsidP="00B721E8">
      <w:pPr>
        <w:pStyle w:val="Heading1"/>
      </w:pPr>
      <w:bookmarkStart w:id="1" w:name="O_704363"/>
      <w:bookmarkEnd w:id="1"/>
      <w:r w:rsidRPr="00B721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2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rPr>
                <w:rStyle w:val="SpecialBold"/>
              </w:rPr>
              <w:t>Comments</w:t>
            </w:r>
          </w:p>
        </w:tc>
      </w:tr>
      <w:tr w:rsidTr="00B72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Release 1</w:t>
            </w:r>
            <w:r w:rsidRPr="00B721E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>This version first released with BSB Business Services Training Package Version 1.0.</w:t>
            </w:r>
          </w:p>
        </w:tc>
      </w:tr>
    </w:tbl>
    <w:p w:rsidR="00000000" w:rsidRPr="00B721E8" w:rsidP="00B721E8">
      <w:pPr>
        <w:pStyle w:val="BodyText"/>
      </w:pPr>
    </w:p>
    <w:p w:rsidR="00000000" w:rsidRPr="00B721E8" w:rsidP="00B721E8">
      <w:pPr>
        <w:pStyle w:val="AllowPageBreak"/>
      </w:pPr>
    </w:p>
    <w:p w:rsidR="00000000" w:rsidRPr="00B721E8" w:rsidP="00B721E8">
      <w:pPr>
        <w:pStyle w:val="Heading1"/>
      </w:pPr>
      <w:bookmarkStart w:id="2" w:name="O_704364"/>
      <w:bookmarkEnd w:id="2"/>
      <w:r w:rsidRPr="00B721E8">
        <w:t>Application</w:t>
      </w:r>
    </w:p>
    <w:p w:rsidR="00000000" w:rsidRPr="00B721E8" w:rsidP="00067997">
      <w:pPr>
        <w:pStyle w:val="BodyText"/>
      </w:pPr>
      <w:r w:rsidRPr="00B721E8">
        <w:t>This unit describes the skills and knowledge required to complete conveyancing tra</w:t>
      </w:r>
      <w:r w:rsidRPr="00B721E8">
        <w:t xml:space="preserve">nsactions and ensure all matters including arranging settlement, determining contingency strategies, completing transactions and implementing post-transaction procedures, as appropriate, are completed. </w:t>
      </w:r>
    </w:p>
    <w:p w:rsidR="00000000" w:rsidRPr="00B721E8" w:rsidP="00067997">
      <w:pPr>
        <w:pStyle w:val="BodyText"/>
      </w:pPr>
      <w:r w:rsidRPr="00B721E8">
        <w:t>It applies to individuals who use specialised knowle</w:t>
      </w:r>
      <w:r w:rsidRPr="00B721E8">
        <w:t>dge, systematic approaches and strong organisational skills to prepare and process transactions efficiently.</w:t>
      </w:r>
    </w:p>
    <w:p w:rsidR="00000000" w:rsidRPr="00B721E8" w:rsidP="00067997">
      <w:pPr>
        <w:pStyle w:val="BodyText"/>
      </w:pPr>
      <w:r w:rsidRPr="00B721E8">
        <w:t>Work functions in the occupational areas where this unit may be used are subject to regulatory requirements. Refer to the BSB Implementation Guide</w:t>
      </w:r>
      <w:r w:rsidRPr="00B721E8">
        <w:t xml:space="preserve"> Companion Volume or the relevant regulator for specific guidance on requirements.</w:t>
      </w:r>
    </w:p>
    <w:p w:rsidR="00000000" w:rsidRPr="00B721E8" w:rsidP="00B721E8">
      <w:pPr>
        <w:pStyle w:val="Heading1"/>
      </w:pPr>
      <w:bookmarkStart w:id="3" w:name="O_704367"/>
      <w:bookmarkEnd w:id="3"/>
      <w:r w:rsidRPr="00B721E8">
        <w:t>Unit Sector</w:t>
      </w:r>
    </w:p>
    <w:p w:rsidR="00000000" w:rsidRPr="00B721E8" w:rsidP="00067997">
      <w:pPr>
        <w:pStyle w:val="BodyText"/>
      </w:pPr>
      <w:r w:rsidRPr="00B721E8">
        <w:t>Conveyancing</w:t>
      </w:r>
    </w:p>
    <w:p w:rsidR="00000000" w:rsidRPr="00B721E8" w:rsidP="00B721E8">
      <w:pPr>
        <w:pStyle w:val="Heading1"/>
      </w:pPr>
      <w:bookmarkStart w:id="4" w:name="O_704368"/>
      <w:bookmarkEnd w:id="4"/>
      <w:r w:rsidRPr="00B721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21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rPr>
                <w:rStyle w:val="SpecialBold"/>
              </w:rPr>
              <w:t>PERFORMANCE CRITERIA</w:t>
            </w:r>
          </w:p>
        </w:tc>
      </w:tr>
      <w:tr w:rsidTr="00B721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1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 xml:space="preserve">1 Arrange the settlement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>1.1 Identify all parties to the transaction and take all relevant actions to ensure they are ready to complete the transaction</w:t>
            </w:r>
          </w:p>
          <w:p w:rsidR="00000000" w:rsidRPr="00B721E8" w:rsidP="00B721E8">
            <w:pPr>
              <w:pStyle w:val="BodyText"/>
            </w:pPr>
            <w:r w:rsidRPr="00B721E8">
              <w:t>1.2 Fu</w:t>
            </w:r>
            <w:r w:rsidRPr="00B721E8">
              <w:t>lfil transaction requirements accurately and completely including consideration of any relevant electronic requirements</w:t>
            </w:r>
          </w:p>
          <w:p w:rsidR="00000000" w:rsidRPr="00B721E8" w:rsidP="00B721E8">
            <w:pPr>
              <w:pStyle w:val="BodyText"/>
            </w:pPr>
            <w:r w:rsidRPr="00B721E8">
              <w:t xml:space="preserve">1.3 Identify and collate information relevant to preparation of settlement statements and prepare and reconcile statements </w:t>
            </w:r>
          </w:p>
          <w:p w:rsidR="00000000" w:rsidRPr="00B721E8" w:rsidP="00B721E8">
            <w:pPr>
              <w:pStyle w:val="BodyText"/>
            </w:pPr>
            <w:r w:rsidRPr="00B721E8">
              <w:t>1.4 Identify</w:t>
            </w:r>
            <w:r w:rsidRPr="00B721E8">
              <w:t xml:space="preserve"> funds pertaining to the completion of the transaction and advise relevant parties </w:t>
            </w:r>
          </w:p>
          <w:p w:rsidR="00000000" w:rsidRPr="00B721E8" w:rsidP="00B721E8">
            <w:pPr>
              <w:pStyle w:val="BodyText"/>
            </w:pPr>
            <w:r w:rsidRPr="00B721E8">
              <w:t>1.5 Receive funds required for the completion of the transaction within the required timeframe</w:t>
            </w:r>
          </w:p>
          <w:p w:rsidR="00000000" w:rsidRPr="00B721E8" w:rsidP="00B721E8">
            <w:pPr>
              <w:pStyle w:val="BodyText"/>
            </w:pPr>
            <w:r w:rsidRPr="00B721E8">
              <w:t>1.6 Attend the settlement if required</w:t>
            </w:r>
          </w:p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1.7 Ensure documents are stamped correc</w:t>
            </w:r>
            <w:r w:rsidRPr="00B721E8">
              <w:t>tly in accordance with legislative, regulatory and the practice’s requirements</w:t>
            </w:r>
          </w:p>
        </w:tc>
      </w:tr>
      <w:tr w:rsidTr="00B721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2 Determine contingency strategies for settlements where contractual obligations remain unfulfilled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 xml:space="preserve">2.1 Identify unfulfilled contractual obligations and assess possible contingencies </w:t>
            </w:r>
          </w:p>
          <w:p w:rsidR="00000000" w:rsidRPr="00B721E8" w:rsidP="00B721E8">
            <w:pPr>
              <w:pStyle w:val="BodyText"/>
            </w:pPr>
            <w:r w:rsidRPr="00B721E8">
              <w:t>2.2 Identify a range of contingency strategies and options and evaluate and articulate these to the client</w:t>
            </w:r>
          </w:p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 xml:space="preserve">2.3 Determine appropriate strategies and options in consultation </w:t>
            </w:r>
            <w:r w:rsidRPr="00B721E8">
              <w:t>with client and in accordance with practice policy and procedures, and with legislative, regulatory and professional requirements</w:t>
            </w:r>
          </w:p>
        </w:tc>
      </w:tr>
      <w:tr w:rsidTr="00B721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3 Complete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>3.1 Confirm transaction arrangements with all relevant parties and ensure conditions for the finalisat</w:t>
            </w:r>
            <w:r w:rsidRPr="00B721E8">
              <w:t>ion of the transaction, including compliance with special conditions are met</w:t>
            </w:r>
          </w:p>
          <w:p w:rsidR="00000000" w:rsidRPr="00B721E8" w:rsidP="00B721E8">
            <w:pPr>
              <w:pStyle w:val="BodyText"/>
            </w:pPr>
            <w:r w:rsidRPr="00B721E8">
              <w:t>3.2 Arrange and perform final searches and inspections where required</w:t>
            </w:r>
          </w:p>
          <w:p w:rsidR="00000000" w:rsidRPr="00B721E8" w:rsidP="00B721E8">
            <w:pPr>
              <w:pStyle w:val="BodyText"/>
            </w:pPr>
            <w:r w:rsidRPr="00B721E8">
              <w:t>3.3 Examine transaction documents for accuracy and completion</w:t>
            </w:r>
          </w:p>
          <w:p w:rsidR="00000000" w:rsidRPr="00B721E8" w:rsidP="00B721E8">
            <w:pPr>
              <w:pStyle w:val="BodyText"/>
            </w:pPr>
            <w:r w:rsidRPr="00B721E8">
              <w:t>3.4 Complete transaction with all relevant part</w:t>
            </w:r>
            <w:r w:rsidRPr="00B721E8">
              <w:t>ies</w:t>
            </w:r>
          </w:p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3.5 Lodge stamped documents for registration</w:t>
            </w:r>
          </w:p>
        </w:tc>
      </w:tr>
      <w:tr w:rsidTr="00B721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4 Implement post-transaction procedures, as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>4.1 Advise all relevant parties, including rating and other authorities of transaction completion</w:t>
            </w:r>
          </w:p>
          <w:p w:rsidR="00000000" w:rsidRPr="00B721E8" w:rsidP="00B721E8">
            <w:pPr>
              <w:pStyle w:val="BodyText"/>
            </w:pPr>
            <w:r w:rsidRPr="00B721E8">
              <w:t xml:space="preserve">4.2 Make outstanding payments </w:t>
            </w:r>
          </w:p>
          <w:p w:rsidR="00000000" w:rsidRPr="00B721E8" w:rsidP="00B721E8">
            <w:pPr>
              <w:pStyle w:val="BodyText"/>
            </w:pPr>
            <w:r w:rsidRPr="00B721E8">
              <w:t>4.3 Monitor and concl</w:t>
            </w:r>
            <w:r w:rsidRPr="00B721E8">
              <w:t>ude outstanding matters promptly</w:t>
            </w:r>
          </w:p>
          <w:p w:rsidR="00000000" w:rsidRPr="00B721E8" w:rsidP="00B721E8">
            <w:pPr>
              <w:pStyle w:val="BodyText"/>
            </w:pPr>
            <w:r w:rsidRPr="00B721E8">
              <w:t>4.4 Confirm registration change on title, if applicable</w:t>
            </w:r>
          </w:p>
          <w:p w:rsidR="00000000" w:rsidRPr="00B721E8" w:rsidP="00B721E8">
            <w:pPr>
              <w:pStyle w:val="BodyText"/>
            </w:pPr>
            <w:r w:rsidRPr="00B721E8">
              <w:t>4.5 Return documents to client and third parties</w:t>
            </w:r>
          </w:p>
          <w:p w:rsidR="00000000" w:rsidRPr="00B721E8" w:rsidP="00B721E8">
            <w:pPr>
              <w:pStyle w:val="BodyText"/>
            </w:pPr>
            <w:r w:rsidRPr="00B721E8">
              <w:t>4.6 Receive and disburse funds as authorised</w:t>
            </w:r>
          </w:p>
          <w:p w:rsidR="00000000" w:rsidRPr="00B721E8" w:rsidP="00B721E8">
            <w:pPr>
              <w:pStyle w:val="BodyText"/>
            </w:pPr>
            <w:r w:rsidRPr="00B721E8">
              <w:t>4.7 Prepare and dispatch invoices to client and other parties</w:t>
            </w:r>
          </w:p>
          <w:p w:rsidR="00000000" w:rsidRPr="00B721E8" w:rsidP="00B721E8">
            <w:pPr>
              <w:pStyle w:val="BodyText"/>
            </w:pPr>
            <w:r w:rsidRPr="00B721E8">
              <w:t xml:space="preserve">4.8 Update </w:t>
            </w:r>
            <w:r w:rsidRPr="00B721E8">
              <w:t xml:space="preserve">financial, business and client records </w:t>
            </w:r>
          </w:p>
          <w:p w:rsidR="00000000" w:rsidRPr="00B721E8" w:rsidP="00B721E8">
            <w:pPr>
              <w:pStyle w:val="BodyText"/>
            </w:pPr>
            <w:r w:rsidRPr="00B721E8">
              <w:t>4.9 Close and archive file according to legislative, regulatory and practice requirements</w:t>
            </w:r>
          </w:p>
        </w:tc>
      </w:tr>
    </w:tbl>
    <w:p w:rsidR="00000000" w:rsidRPr="00B721E8" w:rsidP="00B721E8">
      <w:pPr>
        <w:pStyle w:val="BodyText"/>
      </w:pPr>
    </w:p>
    <w:p w:rsidR="00000000" w:rsidRPr="00B721E8" w:rsidP="00B721E8">
      <w:pPr>
        <w:pStyle w:val="AllowPageBreak"/>
      </w:pPr>
    </w:p>
    <w:p w:rsidR="00000000" w:rsidRPr="00B721E8" w:rsidP="00B721E8">
      <w:pPr>
        <w:pStyle w:val="Heading1"/>
      </w:pPr>
      <w:bookmarkStart w:id="5" w:name="O_704369"/>
      <w:bookmarkEnd w:id="5"/>
      <w:r w:rsidRPr="00B721E8">
        <w:t>Foundation Skills</w:t>
      </w:r>
    </w:p>
    <w:p w:rsidR="00000000" w:rsidRPr="00067997" w:rsidP="00067997">
      <w:pPr>
        <w:pStyle w:val="BodyText"/>
        <w:rPr>
          <w:i/>
        </w:rPr>
      </w:pPr>
      <w:r w:rsidRPr="000679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Performance</w:t>
            </w:r>
          </w:p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rPr>
                <w:rStyle w:val="SpecialBold"/>
              </w:rPr>
              <w:t>Description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1.3, 1.4, 2.1, 3.3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ListBullet"/>
              <w:rPr>
                <w:lang w:val="en-NZ"/>
              </w:rPr>
            </w:pPr>
            <w:r w:rsidRPr="00B721E8">
              <w:t>Interprets and analyses a ra</w:t>
            </w:r>
            <w:r w:rsidRPr="00B721E8">
              <w:t>nge of information relevant to key steps within a process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1.3, 1.4, 2.2, 2.3, 3.1, 4.1, 4.7, 4.8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ListBullet"/>
              <w:rPr>
                <w:lang w:val="en-NZ"/>
              </w:rPr>
            </w:pPr>
            <w:r w:rsidRPr="00B721E8">
              <w:t>Prepares correspondence for a range of audiences and completes forms accurately using correct language, concepts and terminology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1.4, 2.2, 2.3, 3.1, 4.1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ListBullet"/>
              <w:rPr>
                <w:lang w:val="en-NZ"/>
              </w:rPr>
            </w:pPr>
            <w:r w:rsidRPr="00B721E8">
              <w:t>Participates effectively in verbal exchanges using questioning and active listening to determine and confirm requirements and instructions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1.4, 1.5, 3.1, 4.2, 4.6, 4.7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ListBullet"/>
            </w:pPr>
            <w:r w:rsidRPr="00B721E8">
              <w:t>Performs mathematical calculations to check accuracy</w:t>
            </w:r>
            <w:r w:rsidRPr="00B721E8">
              <w:t xml:space="preserve"> and completeness of numerical and financial data </w:t>
            </w:r>
          </w:p>
          <w:p w:rsidR="00000000" w:rsidP="00B721E8">
            <w:pPr>
              <w:pStyle w:val="ListBullet"/>
              <w:rPr>
                <w:lang w:val="en-NZ"/>
              </w:rPr>
            </w:pPr>
            <w:r w:rsidRPr="00B721E8">
              <w:t>Gathers, interprets, analyses, consolidates and records financial information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1.6, 2.3, 3.1, 4.9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ListBullet"/>
              <w:rPr>
                <w:lang w:val="en-NZ"/>
              </w:rPr>
            </w:pPr>
            <w:r w:rsidRPr="00B721E8">
              <w:t>Takes full responsibility for ensuring that all documentation and processes comply with legislative and practice requirements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1.4, 1.6, 2.1-2.3, 3.1, 4.1, 4.3, 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ListBullet"/>
            </w:pPr>
            <w:r w:rsidRPr="00B721E8">
              <w:t>Selects and uses appropriate conventions and protocols to gain and pr</w:t>
            </w:r>
            <w:r w:rsidRPr="00B721E8">
              <w:t>ovide information for the conveyancing transaction</w:t>
            </w:r>
          </w:p>
          <w:p w:rsidR="00000000" w:rsidP="00B721E8">
            <w:pPr>
              <w:pStyle w:val="ListBullet"/>
              <w:rPr>
                <w:lang w:val="en-NZ"/>
              </w:rPr>
            </w:pPr>
            <w:r w:rsidRPr="00B721E8">
              <w:t xml:space="preserve">Collaborates with others to achieve required outcomes playing an active role in negotiating agreement </w:t>
            </w:r>
          </w:p>
        </w:tc>
      </w:tr>
      <w:tr w:rsidTr="00B721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1.1-1.7, 3.1-3.5, 4.1-4.9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ListBullet"/>
            </w:pPr>
            <w:r w:rsidRPr="00B721E8">
              <w:t>Plans, organises, and implements tasks for effective and</w:t>
            </w:r>
            <w:r w:rsidRPr="00B721E8">
              <w:t xml:space="preserve"> efficient outcomes, and in accordance with statutory and organisational requirements</w:t>
            </w:r>
          </w:p>
          <w:p w:rsidR="00000000" w:rsidRPr="00B721E8" w:rsidP="00B721E8">
            <w:pPr>
              <w:pStyle w:val="ListBullet"/>
            </w:pPr>
            <w:r w:rsidRPr="00B721E8">
              <w:t xml:space="preserve">Uses problem solving processes to identify and analyse conveyancing issues </w:t>
            </w:r>
          </w:p>
          <w:p w:rsidR="00000000" w:rsidRPr="00B721E8" w:rsidP="00B721E8">
            <w:pPr>
              <w:pStyle w:val="ListBullet"/>
            </w:pPr>
            <w:r w:rsidRPr="00B721E8">
              <w:t>Anticipates potential problems and implements contingency plans, if required</w:t>
            </w:r>
          </w:p>
          <w:p w:rsidR="00000000" w:rsidRPr="00B721E8" w:rsidP="00B721E8">
            <w:pPr>
              <w:pStyle w:val="ListBullet"/>
            </w:pPr>
            <w:r w:rsidRPr="00B721E8">
              <w:t>Uses the main fea</w:t>
            </w:r>
            <w:r w:rsidRPr="00B721E8">
              <w:t>tures and functions of digital tools to complete work tasks and to access information</w:t>
            </w:r>
          </w:p>
        </w:tc>
      </w:tr>
    </w:tbl>
    <w:p w:rsidR="00000000" w:rsidRPr="00B721E8" w:rsidP="00B721E8">
      <w:pPr>
        <w:pStyle w:val="BodyText"/>
      </w:pPr>
    </w:p>
    <w:p w:rsidR="00000000" w:rsidRPr="00B721E8" w:rsidP="00B721E8">
      <w:pPr>
        <w:pStyle w:val="AllowPageBreak"/>
      </w:pPr>
    </w:p>
    <w:p w:rsidR="00000000" w:rsidRPr="00B721E8" w:rsidP="00B721E8">
      <w:pPr>
        <w:pStyle w:val="Heading1"/>
      </w:pPr>
      <w:bookmarkStart w:id="6" w:name="O_704371"/>
      <w:bookmarkEnd w:id="6"/>
      <w:r w:rsidRPr="00B721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2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 xml:space="preserve">Code and title </w:t>
            </w:r>
          </w:p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Code and title</w:t>
            </w:r>
          </w:p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rPr>
                <w:rStyle w:val="SpecialBold"/>
              </w:rPr>
              <w:t>Equivalence status</w:t>
            </w:r>
          </w:p>
        </w:tc>
      </w:tr>
      <w:tr w:rsidTr="00B72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BSBCNV505 Finalise the conveyancing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FNSCNV505A Finalise the conveyancing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>Updated to meet Standards for Training Packages. Minor edits to clarify performance criteria. PC 1.6 added.</w:t>
            </w:r>
          </w:p>
          <w:p w:rsidR="00000000" w:rsidP="00B721E8">
            <w:pPr>
              <w:pStyle w:val="BodyText"/>
              <w:rPr>
                <w:lang w:val="en-NZ"/>
              </w:rPr>
            </w:pPr>
            <w:r w:rsidRPr="00B721E8">
              <w:t>Moved from Financial Services Training Package to B</w:t>
            </w:r>
            <w:r w:rsidRPr="00B721E8">
              <w:t>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8" w:rsidP="00B721E8">
            <w:pPr>
              <w:pStyle w:val="BodyText"/>
            </w:pPr>
            <w:r w:rsidRPr="00B721E8">
              <w:t>Equivalent unit</w:t>
            </w:r>
          </w:p>
        </w:tc>
      </w:tr>
    </w:tbl>
    <w:p w:rsidR="00000000" w:rsidRPr="00B721E8" w:rsidP="00B721E8">
      <w:pPr>
        <w:pStyle w:val="BodyText"/>
      </w:pPr>
    </w:p>
    <w:p w:rsidR="00000000" w:rsidRPr="00B721E8" w:rsidP="00B721E8">
      <w:pPr>
        <w:pStyle w:val="AllowPageBreak"/>
      </w:pPr>
    </w:p>
    <w:p w:rsidR="00000000" w:rsidRPr="00B721E8" w:rsidP="00B721E8">
      <w:pPr>
        <w:pStyle w:val="Heading1"/>
      </w:pPr>
      <w:bookmarkStart w:id="7" w:name="O_704378"/>
      <w:bookmarkEnd w:id="7"/>
      <w:r w:rsidRPr="00B721E8">
        <w:t>Links</w:t>
      </w:r>
    </w:p>
    <w:p w:rsidR="00000000" w:rsidRPr="00B721E8" w:rsidP="00067997">
      <w:pPr>
        <w:pStyle w:val="BodyText"/>
      </w:pPr>
      <w:r w:rsidRPr="00B72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77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21E8" w:rsidP="00B721E8"/>
    <w:sectPr w:rsidSect="00B721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8" w:rsidRPr="00067997" w:rsidP="00067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7" w:rsidP="00B72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997" w:rsidP="00B72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997" w:rsidP="00B72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1E8" w:rsidRPr="00067997" w:rsidP="00067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7" w:rsidRPr="002D2AF8" w:rsidP="00B72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BSBCNV505 Finalise the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67997" w:rsidP="00B72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6B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88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1E8"/>
  </w:style>
  <w:style w:type="character" w:customStyle="1" w:styleId="Heading1Char">
    <w:name w:val="Heading 1 Char"/>
    <w:basedOn w:val="DefaultParagraphFont"/>
    <w:link w:val="Heading1"/>
    <w:rsid w:val="00B72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1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1E8"/>
    <w:rPr>
      <w:b/>
      <w:spacing w:val="0"/>
    </w:rPr>
  </w:style>
  <w:style w:type="character" w:styleId="Emphasis">
    <w:name w:val="Emphasis"/>
    <w:basedOn w:val="DefaultParagraphFont"/>
    <w:qFormat/>
    <w:rsid w:val="00B721E8"/>
    <w:rPr>
      <w:i/>
    </w:rPr>
  </w:style>
  <w:style w:type="paragraph" w:customStyle="1" w:styleId="SuperHeading">
    <w:name w:val="SuperHeading"/>
    <w:basedOn w:val="Normal"/>
    <w:rsid w:val="00B72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1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1E8"/>
  </w:style>
  <w:style w:type="paragraph" w:styleId="TableofFigures">
    <w:name w:val="table of figures"/>
    <w:basedOn w:val="Normal"/>
    <w:next w:val="Normal"/>
    <w:semiHidden/>
    <w:rsid w:val="00B72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1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1E8"/>
    <w:rPr>
      <w:rFonts w:ascii="Wingdings" w:hAnsi="Wingdings"/>
    </w:rPr>
  </w:style>
  <w:style w:type="paragraph" w:customStyle="1" w:styleId="TableHeading">
    <w:name w:val="Table Heading"/>
    <w:basedOn w:val="HeadingBase"/>
    <w:rsid w:val="00B72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1E8"/>
    <w:rPr>
      <w:color w:val="0033CC"/>
      <w:u w:val="none"/>
    </w:rPr>
  </w:style>
  <w:style w:type="paragraph" w:customStyle="1" w:styleId="BodyTextRight">
    <w:name w:val="Body Text Right"/>
    <w:basedOn w:val="BodyText"/>
    <w:rsid w:val="00B72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1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1E8"/>
    <w:rPr>
      <w:sz w:val="32"/>
    </w:rPr>
  </w:style>
  <w:style w:type="paragraph" w:customStyle="1" w:styleId="HeadingProcedure">
    <w:name w:val="Heading Procedure"/>
    <w:basedOn w:val="HeadingBase"/>
    <w:next w:val="Normal"/>
    <w:rsid w:val="00B72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1E8"/>
    <w:pPr>
      <w:spacing w:before="60" w:after="60"/>
    </w:pPr>
  </w:style>
  <w:style w:type="paragraph" w:styleId="ListContinue">
    <w:name w:val="List Continue"/>
    <w:basedOn w:val="List"/>
    <w:rsid w:val="00B721E8"/>
    <w:pPr>
      <w:ind w:firstLine="0"/>
    </w:pPr>
  </w:style>
  <w:style w:type="paragraph" w:customStyle="1" w:styleId="ListNote">
    <w:name w:val="List Note"/>
    <w:basedOn w:val="List"/>
    <w:rsid w:val="00B72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1E8"/>
    <w:rPr>
      <w:rFonts w:ascii="Courier New" w:hAnsi="Courier New"/>
    </w:rPr>
  </w:style>
  <w:style w:type="paragraph" w:customStyle="1" w:styleId="NoteBullet">
    <w:name w:val="Note Bullet"/>
    <w:basedOn w:val="Note"/>
    <w:rsid w:val="00B72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1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1E8"/>
    <w:rPr>
      <w:b/>
      <w:smallCaps/>
    </w:rPr>
  </w:style>
  <w:style w:type="paragraph" w:customStyle="1" w:styleId="TableListNumber">
    <w:name w:val="Table List Number"/>
    <w:basedOn w:val="ListNumber"/>
    <w:rsid w:val="00B72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1E8"/>
    <w:pPr>
      <w:numPr>
        <w:numId w:val="8"/>
      </w:numPr>
    </w:pPr>
  </w:style>
  <w:style w:type="paragraph" w:customStyle="1" w:styleId="ListAlpha2">
    <w:name w:val="List Alpha 2"/>
    <w:basedOn w:val="List2"/>
    <w:rsid w:val="00B721E8"/>
    <w:pPr>
      <w:numPr>
        <w:numId w:val="7"/>
      </w:numPr>
    </w:pPr>
  </w:style>
  <w:style w:type="paragraph" w:styleId="List2">
    <w:name w:val="List 2"/>
    <w:basedOn w:val="BodyText"/>
    <w:rsid w:val="00B72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1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1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1E8"/>
    <w:pPr>
      <w:numPr>
        <w:numId w:val="3"/>
      </w:numPr>
    </w:pPr>
  </w:style>
  <w:style w:type="paragraph" w:styleId="ListContinue2">
    <w:name w:val="List Continue 2"/>
    <w:basedOn w:val="List2"/>
    <w:rsid w:val="00B721E8"/>
    <w:pPr>
      <w:ind w:firstLine="0"/>
    </w:pPr>
  </w:style>
  <w:style w:type="paragraph" w:styleId="ListContinue3">
    <w:name w:val="List Continue 3"/>
    <w:basedOn w:val="List3"/>
    <w:rsid w:val="00B721E8"/>
    <w:pPr>
      <w:ind w:left="1021" w:firstLine="0"/>
    </w:pPr>
  </w:style>
  <w:style w:type="paragraph" w:styleId="ListContinue4">
    <w:name w:val="List Continue 4"/>
    <w:basedOn w:val="List4"/>
    <w:rsid w:val="00B721E8"/>
    <w:pPr>
      <w:ind w:firstLine="0"/>
    </w:pPr>
  </w:style>
  <w:style w:type="paragraph" w:styleId="ListContinue5">
    <w:name w:val="List Continue 5"/>
    <w:basedOn w:val="List5"/>
    <w:rsid w:val="00B721E8"/>
    <w:pPr>
      <w:ind w:firstLine="0"/>
    </w:pPr>
  </w:style>
  <w:style w:type="paragraph" w:styleId="ListNumber3">
    <w:name w:val="List Number 3"/>
    <w:basedOn w:val="List3"/>
    <w:rsid w:val="00B721E8"/>
    <w:pPr>
      <w:numPr>
        <w:numId w:val="4"/>
      </w:numPr>
    </w:pPr>
  </w:style>
  <w:style w:type="paragraph" w:styleId="ListNumber4">
    <w:name w:val="List Number 4"/>
    <w:basedOn w:val="List4"/>
    <w:rsid w:val="00B721E8"/>
    <w:pPr>
      <w:numPr>
        <w:numId w:val="5"/>
      </w:numPr>
    </w:pPr>
  </w:style>
  <w:style w:type="paragraph" w:styleId="ListNumber5">
    <w:name w:val="List Number 5"/>
    <w:basedOn w:val="List5"/>
    <w:rsid w:val="00B721E8"/>
    <w:pPr>
      <w:numPr>
        <w:numId w:val="6"/>
      </w:numPr>
    </w:pPr>
  </w:style>
  <w:style w:type="paragraph" w:styleId="BlockText">
    <w:name w:val="Block Text"/>
    <w:basedOn w:val="Normal"/>
    <w:rsid w:val="00B72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1E8"/>
    <w:rPr>
      <w:sz w:val="16"/>
      <w:vertAlign w:val="superscript"/>
    </w:rPr>
  </w:style>
  <w:style w:type="character" w:customStyle="1" w:styleId="Symbols">
    <w:name w:val="Symbols"/>
    <w:basedOn w:val="DefaultParagraphFont"/>
    <w:rsid w:val="00B721E8"/>
    <w:rPr>
      <w:rFonts w:ascii="Symbol" w:hAnsi="Symbol"/>
    </w:rPr>
  </w:style>
  <w:style w:type="character" w:customStyle="1" w:styleId="MenuOptions">
    <w:name w:val="Menu Options"/>
    <w:basedOn w:val="DefaultParagraphFont"/>
    <w:rsid w:val="00B72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1E8"/>
    <w:rPr>
      <w:b/>
    </w:rPr>
  </w:style>
  <w:style w:type="character" w:customStyle="1" w:styleId="Underlined">
    <w:name w:val="Underlined"/>
    <w:basedOn w:val="DefaultParagraphFont"/>
    <w:rsid w:val="00B721E8"/>
    <w:rPr>
      <w:u w:val="single"/>
    </w:rPr>
  </w:style>
  <w:style w:type="paragraph" w:customStyle="1" w:styleId="TableBodyTextRight">
    <w:name w:val="Table Body Text Right"/>
    <w:basedOn w:val="TableBodyText"/>
    <w:rsid w:val="00B72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1E8"/>
    <w:rPr>
      <w:sz w:val="18"/>
    </w:rPr>
  </w:style>
  <w:style w:type="paragraph" w:customStyle="1" w:styleId="BodySmallRight">
    <w:name w:val="Body Small Right"/>
    <w:basedOn w:val="BodyTextRight"/>
    <w:rsid w:val="00B721E8"/>
    <w:rPr>
      <w:sz w:val="18"/>
      <w:szCs w:val="18"/>
    </w:rPr>
  </w:style>
  <w:style w:type="paragraph" w:customStyle="1" w:styleId="MarginEdition">
    <w:name w:val="Margin Edition"/>
    <w:basedOn w:val="MarginNote"/>
    <w:rsid w:val="00B72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1E8"/>
    <w:rPr>
      <w:sz w:val="2"/>
      <w:szCs w:val="2"/>
    </w:rPr>
  </w:style>
  <w:style w:type="character" w:customStyle="1" w:styleId="Small">
    <w:name w:val="Small"/>
    <w:basedOn w:val="DefaultParagraphFont"/>
    <w:rsid w:val="00B721E8"/>
    <w:rPr>
      <w:sz w:val="16"/>
    </w:rPr>
  </w:style>
  <w:style w:type="paragraph" w:customStyle="1" w:styleId="WideTable">
    <w:name w:val="Wide Table"/>
    <w:basedOn w:val="Normal"/>
    <w:rsid w:val="00B72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1E8"/>
  </w:style>
  <w:style w:type="paragraph" w:styleId="Quote">
    <w:name w:val="Quote"/>
    <w:basedOn w:val="Heading1"/>
    <w:link w:val="QuoteChar"/>
    <w:qFormat/>
    <w:rsid w:val="00B72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1E8"/>
    <w:pPr>
      <w:pageBreakBefore/>
    </w:pPr>
  </w:style>
  <w:style w:type="paragraph" w:customStyle="1" w:styleId="Border">
    <w:name w:val="Border"/>
    <w:basedOn w:val="Normal"/>
    <w:qFormat/>
    <w:rsid w:val="00B72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1E8"/>
    <w:rPr>
      <w:u w:val="single"/>
    </w:rPr>
  </w:style>
  <w:style w:type="character" w:customStyle="1" w:styleId="BoldandItalics">
    <w:name w:val="Bold and Italics"/>
    <w:qFormat/>
    <w:rsid w:val="00B721E8"/>
    <w:rPr>
      <w:b/>
      <w:i/>
      <w:u w:val="none"/>
    </w:rPr>
  </w:style>
  <w:style w:type="paragraph" w:styleId="BalloonText">
    <w:name w:val="Balloon Text"/>
    <w:basedOn w:val="Normal"/>
    <w:link w:val="BalloonTextChar"/>
    <w:rsid w:val="00B72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1E8"/>
    <w:pPr>
      <w:spacing w:before="0" w:after="0"/>
    </w:pPr>
  </w:style>
  <w:style w:type="paragraph" w:customStyle="1" w:styleId="BodyTextBold">
    <w:name w:val="Body Text Bold"/>
    <w:basedOn w:val="BodyText"/>
    <w:qFormat/>
    <w:rsid w:val="00B721E8"/>
    <w:rPr>
      <w:b/>
    </w:rPr>
  </w:style>
  <w:style w:type="character" w:styleId="Hyperlink">
    <w:name w:val="Hyperlink"/>
    <w:basedOn w:val="DefaultParagraphFont"/>
    <w:uiPriority w:val="99"/>
    <w:unhideWhenUsed/>
    <w:rsid w:val="00067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5196</Characters>
  <Application>Microsoft Office Word</Application>
  <DocSecurity>0</DocSecurity>
  <Lines>192</Lines>
  <Paragraphs>108</Paragraphs>
  <ScaleCrop>false</ScaleCrop>
  <Company>Author-it Software Corporation Ltd.</Company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BSBCNV505 Finalise the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2020-07-07T09:15:00Z</dcterms:created>
  <dcterms:modified xsi:type="dcterms:W3CDTF">2020-07-07T09:15:00Z</dcterms:modified>
</cp:coreProperties>
</file>