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64B" w:rsidP="008E0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BSBCNV501 Take instructions in relation to a transaction</w:t>
      </w:r>
      <w:r>
        <w:fldChar w:fldCharType="end"/>
      </w:r>
    </w:p>
    <w:p w:rsidR="008E064B" w:rsidP="008E064B">
      <w:pPr>
        <w:pStyle w:val="Version"/>
        <w:sectPr w:rsidSect="00F04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4A27" w:rsidP="00F04A27">
      <w:pPr>
        <w:pStyle w:val="SuperHeading"/>
      </w:pPr>
      <w:r w:rsidRPr="00F04A27">
        <w:t>BSBCNV501 Take instructions in relation to a transaction</w:t>
      </w:r>
    </w:p>
    <w:p w:rsidR="00000000" w:rsidRPr="00F04A27" w:rsidP="00F04A27">
      <w:pPr>
        <w:pStyle w:val="Heading1"/>
      </w:pPr>
      <w:bookmarkStart w:id="1" w:name="O_704229"/>
      <w:bookmarkEnd w:id="1"/>
      <w:r w:rsidRPr="00F04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rPr>
                <w:rStyle w:val="SpecialBold"/>
              </w:rPr>
              <w:t>Comments</w:t>
            </w:r>
          </w:p>
        </w:tc>
      </w:tr>
      <w:tr w:rsidTr="00F0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Release 1</w:t>
            </w:r>
            <w:r w:rsidRPr="00F04A27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This version first released with BSB Business Services Training Package Version 1.0.</w:t>
            </w:r>
          </w:p>
        </w:tc>
      </w:tr>
    </w:tbl>
    <w:p w:rsidR="00000000" w:rsidRPr="00F04A27" w:rsidP="00F04A27">
      <w:pPr>
        <w:pStyle w:val="BodyText"/>
      </w:pPr>
    </w:p>
    <w:p w:rsidR="00000000" w:rsidRPr="00F04A27" w:rsidP="00F04A27">
      <w:pPr>
        <w:pStyle w:val="AllowPageBreak"/>
      </w:pPr>
    </w:p>
    <w:p w:rsidR="00000000" w:rsidRPr="00F04A27" w:rsidP="00F04A27">
      <w:pPr>
        <w:pStyle w:val="Heading1"/>
      </w:pPr>
      <w:bookmarkStart w:id="2" w:name="O_704230"/>
      <w:bookmarkEnd w:id="2"/>
      <w:r w:rsidRPr="00F04A27">
        <w:t>Application</w:t>
      </w:r>
    </w:p>
    <w:p w:rsidR="00000000" w:rsidRPr="00F04A27" w:rsidP="008E064B">
      <w:pPr>
        <w:pStyle w:val="BodyText"/>
      </w:pPr>
      <w:r w:rsidRPr="00F04A27">
        <w:t>This unit describes the skills and knowledge required to take instructions</w:t>
      </w:r>
      <w:r w:rsidRPr="00F04A27">
        <w:t xml:space="preserve"> from a potential client in order to initiate a real estate, business or personal conveyancing transaction.</w:t>
      </w:r>
    </w:p>
    <w:p w:rsidR="00000000" w:rsidRPr="00F04A27" w:rsidP="008E064B">
      <w:pPr>
        <w:pStyle w:val="BodyText"/>
      </w:pPr>
      <w:r w:rsidRPr="00F04A27">
        <w:t>It applies to individuals who communicate with clients to establish the client’s needs, and identify conflicts of interest, parties, properties and</w:t>
      </w:r>
      <w:r w:rsidRPr="00F04A27">
        <w:t xml:space="preserve"> other interests, and determine terms of engagement and contingency strategies.</w:t>
      </w:r>
    </w:p>
    <w:p w:rsidR="00000000" w:rsidRPr="00F04A27" w:rsidP="008E064B">
      <w:pPr>
        <w:pStyle w:val="BodyText"/>
      </w:pPr>
      <w:r w:rsidRPr="00F04A27">
        <w:t>Work functions in the occupational areas where this unit may be used are subject to regulatory requirements. Refer to the BSB Implementation Guide Companion Volume or the rele</w:t>
      </w:r>
      <w:r w:rsidRPr="00F04A27">
        <w:t>vant regulator for specific guidance on requirements.</w:t>
      </w:r>
    </w:p>
    <w:p w:rsidR="00000000" w:rsidRPr="00F04A27" w:rsidP="00F04A27">
      <w:pPr>
        <w:pStyle w:val="Heading1"/>
      </w:pPr>
      <w:bookmarkStart w:id="3" w:name="O_704233"/>
      <w:bookmarkEnd w:id="3"/>
      <w:r w:rsidRPr="00F04A27">
        <w:t>Unit Sector</w:t>
      </w:r>
    </w:p>
    <w:p w:rsidR="00000000" w:rsidRPr="00F04A27" w:rsidP="008E064B">
      <w:pPr>
        <w:pStyle w:val="BodyText"/>
      </w:pPr>
      <w:r w:rsidRPr="00F04A27">
        <w:t>Conveyancing</w:t>
      </w:r>
    </w:p>
    <w:p w:rsidR="00000000" w:rsidRPr="00F04A27" w:rsidP="00F04A27">
      <w:pPr>
        <w:pStyle w:val="Heading1"/>
      </w:pPr>
      <w:bookmarkStart w:id="4" w:name="O_704234"/>
      <w:bookmarkEnd w:id="4"/>
      <w:r w:rsidRPr="00F04A2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rPr>
                <w:rStyle w:val="SpecialBold"/>
              </w:rPr>
              <w:t>PERFORMANCE CRITERIA</w:t>
            </w:r>
          </w:p>
        </w:tc>
      </w:tr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 Establish the client’s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1.1 Identify, clarify and assess client needs and expectations in accordance with the practice’s policy and procedures</w:t>
            </w:r>
          </w:p>
          <w:p w:rsidR="00000000" w:rsidRPr="00F04A27" w:rsidP="00F04A27">
            <w:pPr>
              <w:pStyle w:val="BodyText"/>
            </w:pPr>
            <w:r w:rsidRPr="00F04A27">
              <w:t>1.2 Deter</w:t>
            </w:r>
            <w:r w:rsidRPr="00F04A27">
              <w:t>mine and discuss optional courses of action with client</w:t>
            </w:r>
          </w:p>
          <w:p w:rsidR="00000000" w:rsidRPr="00F04A27" w:rsidP="00F04A27">
            <w:pPr>
              <w:pStyle w:val="BodyText"/>
            </w:pPr>
            <w:r w:rsidRPr="00F04A27">
              <w:t>1.3 Check information in relation to the transaction for accuracy and relevance</w:t>
            </w:r>
          </w:p>
          <w:p w:rsidR="00000000" w:rsidRPr="00F04A27" w:rsidP="00F04A27">
            <w:pPr>
              <w:pStyle w:val="BodyText"/>
            </w:pPr>
            <w:r w:rsidRPr="00F04A27">
              <w:t xml:space="preserve">1.4 Obtain mutual agreement regarding responsibilities, </w:t>
            </w:r>
            <w:r w:rsidRPr="00F04A27">
              <w:t xml:space="preserve">obligations and expectations of all parties to the transaction </w:t>
            </w:r>
          </w:p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1.5 Record and document client</w:t>
            </w:r>
            <w:r>
              <w:t>’</w:t>
            </w:r>
            <w:r w:rsidRPr="00F04A27">
              <w:t>s needs and responsibilities promptly and accurately</w:t>
            </w:r>
          </w:p>
        </w:tc>
      </w:tr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 xml:space="preserve">2 Identify any conflict of interest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 xml:space="preserve">2.1 Identify and record existing or potential conflicts of interest associated with the transaction </w:t>
            </w:r>
          </w:p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2.2 Assess conflicts of interest to determine appropriate action for the client and practice, and promptly advise client of any necessary action</w:t>
            </w:r>
          </w:p>
        </w:tc>
      </w:tr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3 Identify parties, properties and other interests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3.1 Accurately identify and explain the roles of various pa</w:t>
            </w:r>
            <w:r w:rsidRPr="00F04A27">
              <w:t>rties involved in the conveyancing transaction</w:t>
            </w:r>
          </w:p>
          <w:p w:rsidR="00000000" w:rsidRPr="00F04A27" w:rsidP="00F04A27">
            <w:pPr>
              <w:pStyle w:val="BodyText"/>
            </w:pPr>
            <w:r w:rsidRPr="00F04A27">
              <w:t>3.2 Analyse and explain estates and interests in the property of the relevant transaction</w:t>
            </w:r>
          </w:p>
          <w:p w:rsidR="00000000" w:rsidRPr="00F04A27" w:rsidP="00F04A27">
            <w:pPr>
              <w:pStyle w:val="BodyText"/>
            </w:pPr>
            <w:r w:rsidRPr="00F04A27">
              <w:t>3.3 Analyse documentation and titles to confirm facts pertaining to the transaction</w:t>
            </w:r>
          </w:p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3.4 Communicate accurately to the c</w:t>
            </w:r>
            <w:r w:rsidRPr="00F04A27">
              <w:t>lient the title and contract details and respective consequences</w:t>
            </w:r>
          </w:p>
        </w:tc>
      </w:tr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4 Determine terms of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4.1 Determine appropriate terms of engagement which comply with legislative, regulatory and practice requirements and articulate to client clearly and promptl</w:t>
            </w:r>
            <w:r w:rsidRPr="00F04A27">
              <w:t>y</w:t>
            </w:r>
          </w:p>
          <w:p w:rsidR="00000000" w:rsidRPr="00F04A27" w:rsidP="00F04A27">
            <w:pPr>
              <w:pStyle w:val="BodyText"/>
            </w:pPr>
            <w:r w:rsidRPr="00F04A27">
              <w:t xml:space="preserve">4.2 Establish and record client’s agreement with terms </w:t>
            </w:r>
          </w:p>
          <w:p w:rsidR="00000000" w:rsidRPr="00F04A27" w:rsidP="00F04A27">
            <w:pPr>
              <w:pStyle w:val="BodyText"/>
            </w:pPr>
            <w:r w:rsidRPr="00F04A27">
              <w:t>4.3 Obtain authorities from client and other relevant parties</w:t>
            </w:r>
          </w:p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4.4 Check estimates of fees, disbursements and time for accuracy and completeness and provide to client</w:t>
            </w:r>
          </w:p>
        </w:tc>
      </w:tr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5 Determine contingency strateg</w:t>
            </w:r>
            <w:r w:rsidRPr="00F04A27">
              <w:t>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5.1 Assess contingencies relating to the transaction and advise the client</w:t>
            </w:r>
          </w:p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5.2 Determine contingency strategies and options and agree in consultation with client</w:t>
            </w:r>
          </w:p>
        </w:tc>
      </w:tr>
      <w:tr w:rsidTr="00F04A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6 Initiate the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6.1 Select a course of action which meets the client</w:t>
            </w:r>
            <w:r>
              <w:t>’</w:t>
            </w:r>
            <w:r w:rsidRPr="00F04A27">
              <w:t>s needs a</w:t>
            </w:r>
            <w:r w:rsidRPr="00F04A27">
              <w:t>nd complies with legislative requirements and with the policies and procedures of the practice</w:t>
            </w:r>
          </w:p>
          <w:p w:rsidR="00000000" w:rsidRPr="00F04A27" w:rsidP="00F04A27">
            <w:pPr>
              <w:pStyle w:val="BodyText"/>
            </w:pPr>
            <w:r w:rsidRPr="00F04A27">
              <w:t>6.2 Advise client of all actions to be implemented to meet their agreed needs and expectations</w:t>
            </w:r>
          </w:p>
          <w:p w:rsidR="00000000" w:rsidRPr="00F04A27" w:rsidP="00F04A27">
            <w:pPr>
              <w:pStyle w:val="BodyText"/>
            </w:pPr>
            <w:r w:rsidRPr="00F04A27">
              <w:t xml:space="preserve">6.3 Confirm and promptly record instructions from client to proceed or not to proceed </w:t>
            </w:r>
          </w:p>
          <w:p w:rsidR="00000000" w:rsidRPr="00F04A27" w:rsidP="00F04A27">
            <w:pPr>
              <w:pStyle w:val="BodyText"/>
            </w:pPr>
            <w:r w:rsidRPr="00F04A27">
              <w:t>6.4 Make referrals to other professionals or third parties where appropriate</w:t>
            </w:r>
          </w:p>
          <w:p w:rsidR="00000000" w:rsidRPr="00F04A27" w:rsidP="00F04A27">
            <w:pPr>
              <w:pStyle w:val="BodyText"/>
            </w:pPr>
            <w:r w:rsidRPr="00F04A27">
              <w:t>6.5 Formally open, organise and document all relevant instructions, information, facts and e</w:t>
            </w:r>
            <w:r w:rsidRPr="00F04A27">
              <w:t>vidence in client file</w:t>
            </w:r>
          </w:p>
        </w:tc>
      </w:tr>
    </w:tbl>
    <w:p w:rsidR="00000000" w:rsidRPr="00F04A27" w:rsidP="00F04A27">
      <w:pPr>
        <w:pStyle w:val="BodyText"/>
      </w:pPr>
    </w:p>
    <w:p w:rsidR="00000000" w:rsidRPr="00F04A27" w:rsidP="00F04A27">
      <w:pPr>
        <w:pStyle w:val="AllowPageBreak"/>
      </w:pPr>
    </w:p>
    <w:p w:rsidR="00000000" w:rsidRPr="00F04A27" w:rsidP="00F04A27">
      <w:pPr>
        <w:pStyle w:val="Heading1"/>
      </w:pPr>
      <w:bookmarkStart w:id="5" w:name="O_704235"/>
      <w:bookmarkEnd w:id="5"/>
      <w:r w:rsidRPr="00F04A27">
        <w:t>Foundation Skills</w:t>
      </w:r>
    </w:p>
    <w:p w:rsidR="00000000" w:rsidRPr="008E064B" w:rsidP="008E064B">
      <w:pPr>
        <w:pStyle w:val="BodyText"/>
        <w:rPr>
          <w:i/>
        </w:rPr>
      </w:pPr>
      <w:r w:rsidRPr="008E064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Performance</w:t>
            </w:r>
          </w:p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rPr>
                <w:rStyle w:val="SpecialBold"/>
              </w:rPr>
              <w:t>Descripti</w:t>
            </w:r>
            <w:r w:rsidRPr="00F04A27">
              <w:rPr>
                <w:rStyle w:val="SpecialBold"/>
              </w:rPr>
              <w:t>on</w:t>
            </w:r>
          </w:p>
        </w:tc>
      </w:tr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1.1, 1.3, 2.1, 3.1-3.4,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ListBullet"/>
              <w:rPr>
                <w:lang w:val="en-NZ"/>
              </w:rPr>
            </w:pPr>
            <w:r w:rsidRPr="00F04A27">
              <w:t>Accesses and interprets documentation from a variety of sources checking for accuracy, completeness and relevance</w:t>
            </w:r>
          </w:p>
        </w:tc>
      </w:tr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1.2, 1.4, 1.5, 2.1, 2.2, 4.1-4.4, 5.1, 5.2, 6.2, 6.3, 6.5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ListBullet"/>
            </w:pPr>
            <w:r w:rsidRPr="00F04A27">
              <w:t>Records information accurately using correct spelling, grammar and terminology in appropriate organisational formats</w:t>
            </w:r>
          </w:p>
          <w:p w:rsidR="00000000" w:rsidP="00F04A27">
            <w:pPr>
              <w:pStyle w:val="ListBullet"/>
              <w:rPr>
                <w:lang w:val="en-NZ"/>
              </w:rPr>
            </w:pPr>
            <w:r w:rsidRPr="00F04A27">
              <w:t>Prepares files and correspondence using logical structure and language appropriate for purpose and audience</w:t>
            </w:r>
          </w:p>
        </w:tc>
      </w:tr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1.1, 1.2, 1</w:t>
            </w:r>
            <w:r w:rsidRPr="00F04A27">
              <w:t>.4, 2.2, 4.1-4.3, 5.1, 5.2, 6.2,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ListBullet"/>
            </w:pPr>
            <w:r w:rsidRPr="00F04A27">
              <w:t>Uses questioning and active listening to determine and confirm client requirements and to share information</w:t>
            </w:r>
          </w:p>
          <w:p w:rsidR="00000000" w:rsidP="00F04A27">
            <w:pPr>
              <w:pStyle w:val="ListBullet"/>
              <w:rPr>
                <w:lang w:val="en-NZ"/>
              </w:rPr>
            </w:pPr>
            <w:r w:rsidRPr="00F04A27">
              <w:t>Uses language and concepts appropriate to audience when participating in verbal interactions</w:t>
            </w:r>
          </w:p>
        </w:tc>
      </w:tr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1.3, 4.</w:t>
            </w:r>
            <w:r w:rsidRPr="00F04A27"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ListBullet"/>
            </w:pPr>
            <w:r w:rsidRPr="00F04A27">
              <w:t xml:space="preserve">Performs mathematical calculations to check accuracy and completeness of numerical and financial data with a focus on identifying errors and discrepancies </w:t>
            </w:r>
          </w:p>
          <w:p w:rsidR="00000000" w:rsidP="00F04A27">
            <w:pPr>
              <w:pStyle w:val="ListBullet"/>
              <w:rPr>
                <w:lang w:val="en-NZ"/>
              </w:rPr>
            </w:pPr>
            <w:r w:rsidRPr="00F04A27">
              <w:t>Effectively analyses, records and consolidates financial information</w:t>
            </w:r>
          </w:p>
        </w:tc>
      </w:tr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1.1, 4.1, 6.1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ListBullet"/>
              <w:rPr>
                <w:lang w:val="en-NZ"/>
              </w:rPr>
            </w:pPr>
            <w:r w:rsidRPr="00F04A27">
              <w:t>Takes full responsibility for ensuring that documentation and processes comply with legislative requirements and practice policies</w:t>
            </w:r>
          </w:p>
        </w:tc>
      </w:tr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1.1, 1.2, 1.4, 2.2, 4.1, 4.2, 5.1, 5.2, 6.2-6.4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ListBullet"/>
              <w:rPr>
                <w:lang w:val="en-NZ"/>
              </w:rPr>
            </w:pPr>
            <w:r w:rsidRPr="00F04A27">
              <w:t>Selects and uses appropriate convention</w:t>
            </w:r>
            <w:r w:rsidRPr="00F04A27">
              <w:t>s and protocols to gain and provide information relevant to a conveyancing transaction</w:t>
            </w:r>
          </w:p>
        </w:tc>
      </w:tr>
      <w:tr w:rsidTr="00F04A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1.1, 1.2, 1.5, 2.1, 2.2, 3.1-3.4, 4.1-4.4, 5.1, 5.2, 6.1, 6.3, 6.5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ListBullet"/>
            </w:pPr>
            <w:r w:rsidRPr="00F04A27">
              <w:t>Plans, organises, implements and reviews actions needed to achieve objectives effe</w:t>
            </w:r>
            <w:r w:rsidRPr="00F04A27">
              <w:t>ctively and efficiently</w:t>
            </w:r>
          </w:p>
          <w:p w:rsidR="00000000" w:rsidRPr="00F04A27" w:rsidP="00F04A27">
            <w:pPr>
              <w:pStyle w:val="ListBullet"/>
            </w:pPr>
            <w:r w:rsidRPr="00F04A27">
              <w:t xml:space="preserve">Systematically gathers and analyses information and evaluates options to address complex or non-routine problems </w:t>
            </w:r>
          </w:p>
          <w:p w:rsidR="00000000" w:rsidRPr="00F04A27" w:rsidP="00F04A27">
            <w:pPr>
              <w:pStyle w:val="ListBullet"/>
            </w:pPr>
            <w:r w:rsidRPr="00F04A27">
              <w:t>Anticipates potential problems and develops contingency plans</w:t>
            </w:r>
          </w:p>
          <w:p w:rsidR="00000000" w:rsidRPr="00F04A27" w:rsidP="00F04A27">
            <w:pPr>
              <w:pStyle w:val="ListBullet"/>
            </w:pPr>
            <w:r w:rsidRPr="00F04A27">
              <w:t>Uses the main features and functions of digital tools to complete work tasks and to access information</w:t>
            </w:r>
          </w:p>
        </w:tc>
      </w:tr>
    </w:tbl>
    <w:p w:rsidR="00000000" w:rsidRPr="00F04A27" w:rsidP="00F04A27">
      <w:pPr>
        <w:pStyle w:val="BodyText"/>
      </w:pPr>
    </w:p>
    <w:p w:rsidR="00000000" w:rsidRPr="00F04A27" w:rsidP="00F04A27">
      <w:pPr>
        <w:pStyle w:val="AllowPageBreak"/>
      </w:pPr>
    </w:p>
    <w:p w:rsidR="00000000" w:rsidRPr="00F04A27" w:rsidP="00F04A27">
      <w:pPr>
        <w:pStyle w:val="Heading1"/>
      </w:pPr>
      <w:bookmarkStart w:id="6" w:name="O_704237"/>
      <w:bookmarkEnd w:id="6"/>
      <w:r w:rsidRPr="00F04A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 xml:space="preserve">Code and title </w:t>
            </w:r>
          </w:p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Code and title</w:t>
            </w:r>
          </w:p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rPr>
                <w:rStyle w:val="SpecialBold"/>
              </w:rPr>
              <w:t>Equivalence status</w:t>
            </w:r>
          </w:p>
        </w:tc>
      </w:tr>
      <w:tr w:rsidTr="00F0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BSBCNV501 Take instructions in relation to a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FNSCNV501A Take instructions in relation to a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 xml:space="preserve">Updated to meet Standards for Training Packages. </w:t>
            </w:r>
          </w:p>
          <w:p w:rsidR="00000000" w:rsidRPr="00F04A27" w:rsidP="00F04A27">
            <w:pPr>
              <w:pStyle w:val="BodyText"/>
            </w:pPr>
          </w:p>
          <w:p w:rsidR="00000000" w:rsidRPr="00F04A27" w:rsidP="00F04A27">
            <w:pPr>
              <w:pStyle w:val="BodyText"/>
            </w:pPr>
            <w:r w:rsidRPr="00F04A27">
              <w:t>Minor edits to clarify performance criteria in element 3. New PCs 3.3 and 3.4.</w:t>
            </w:r>
          </w:p>
          <w:p w:rsidR="00000000" w:rsidRPr="00F04A27" w:rsidP="00F04A27">
            <w:pPr>
              <w:pStyle w:val="BodyText"/>
            </w:pPr>
          </w:p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Moved from</w:t>
            </w:r>
            <w:r w:rsidRPr="00F04A27">
              <w:t xml:space="preserve"> Financial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Equivalent unit</w:t>
            </w:r>
          </w:p>
        </w:tc>
      </w:tr>
    </w:tbl>
    <w:p w:rsidR="00000000" w:rsidRPr="00F04A27" w:rsidP="00F04A27">
      <w:pPr>
        <w:pStyle w:val="BodyText"/>
      </w:pPr>
    </w:p>
    <w:p w:rsidR="00000000" w:rsidRPr="00F04A27" w:rsidP="00F04A27">
      <w:pPr>
        <w:pStyle w:val="AllowPageBreak"/>
      </w:pPr>
    </w:p>
    <w:p w:rsidR="00000000" w:rsidRPr="00F04A27" w:rsidP="00F04A27">
      <w:pPr>
        <w:pStyle w:val="Heading1"/>
      </w:pPr>
      <w:bookmarkStart w:id="7" w:name="O_704244"/>
      <w:bookmarkEnd w:id="7"/>
      <w:r w:rsidRPr="00F04A27">
        <w:t>Links</w:t>
      </w:r>
    </w:p>
    <w:p w:rsidR="00000000" w:rsidRPr="00F04A27" w:rsidP="008E064B">
      <w:pPr>
        <w:pStyle w:val="BodyText"/>
      </w:pPr>
      <w:r w:rsidRPr="00F04A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E4A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4A27" w:rsidP="008E064B">
      <w:pPr>
        <w:pStyle w:val="BodyText"/>
        <w:sectPr w:rsidSect="00F04A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A27" w:rsidP="00F04A27">
      <w:pPr>
        <w:pStyle w:val="SuperHeading"/>
      </w:pPr>
      <w:r w:rsidRPr="00F04A27">
        <w:t>Assessment Requirements for BSBCNV501 Take instructions in relation to a transaction</w:t>
      </w:r>
    </w:p>
    <w:p w:rsidR="00000000" w:rsidRPr="00F04A27" w:rsidP="00F04A27">
      <w:pPr>
        <w:pStyle w:val="Heading1"/>
      </w:pPr>
      <w:bookmarkStart w:id="8" w:name="O_704239"/>
      <w:bookmarkEnd w:id="8"/>
      <w:r w:rsidRPr="00F04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rPr>
                <w:rStyle w:val="SpecialBold"/>
              </w:rPr>
              <w:t>Comments</w:t>
            </w:r>
          </w:p>
        </w:tc>
      </w:tr>
      <w:tr w:rsidTr="00F0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A27">
            <w:pPr>
              <w:pStyle w:val="BodyText"/>
              <w:rPr>
                <w:lang w:val="en-NZ"/>
              </w:rPr>
            </w:pPr>
            <w:r w:rsidRPr="00F04A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A27" w:rsidP="00F04A27">
            <w:pPr>
              <w:pStyle w:val="BodyText"/>
            </w:pPr>
            <w:r w:rsidRPr="00F04A27">
              <w:t>This version first released with BSB Busin</w:t>
            </w:r>
            <w:r w:rsidRPr="00F04A27">
              <w:t>ess Services Training Package Version 1.0.</w:t>
            </w:r>
          </w:p>
        </w:tc>
      </w:tr>
    </w:tbl>
    <w:p w:rsidR="00000000" w:rsidRPr="00F04A27" w:rsidP="00F04A27">
      <w:pPr>
        <w:pStyle w:val="BodyText"/>
      </w:pPr>
    </w:p>
    <w:p w:rsidR="00000000" w:rsidRPr="00F04A27" w:rsidP="00F04A27">
      <w:pPr>
        <w:pStyle w:val="AllowPageBreak"/>
      </w:pPr>
    </w:p>
    <w:p w:rsidR="00000000" w:rsidRPr="00F04A27" w:rsidP="00F04A27">
      <w:pPr>
        <w:pStyle w:val="Heading1"/>
      </w:pPr>
      <w:bookmarkStart w:id="9" w:name="O_704240"/>
      <w:bookmarkEnd w:id="9"/>
      <w:r w:rsidRPr="00F04A27">
        <w:t>Performance Evidence</w:t>
      </w:r>
    </w:p>
    <w:p w:rsidR="00000000" w:rsidRPr="00F04A27" w:rsidP="008E064B">
      <w:pPr>
        <w:pStyle w:val="BodyText"/>
      </w:pPr>
      <w:r w:rsidRPr="00F04A27">
        <w:t>Evidence of the ability to:</w:t>
      </w:r>
    </w:p>
    <w:p w:rsidR="00000000" w:rsidRPr="00F04A27" w:rsidP="00F04A27">
      <w:pPr>
        <w:pStyle w:val="ListBullet"/>
      </w:pPr>
      <w:r w:rsidRPr="00F04A27">
        <w:t>communicate effectively with a client and identify their needs</w:t>
      </w:r>
    </w:p>
    <w:p w:rsidR="00000000" w:rsidRPr="00F04A27" w:rsidP="00F04A27">
      <w:pPr>
        <w:pStyle w:val="ListBullet"/>
      </w:pPr>
      <w:r w:rsidRPr="00F04A27">
        <w:t>accurately interpret and document parties, properties and other interests and legal consequences</w:t>
      </w:r>
    </w:p>
    <w:p w:rsidR="00000000" w:rsidRPr="00F04A27" w:rsidP="00F04A27">
      <w:pPr>
        <w:pStyle w:val="ListBullet"/>
      </w:pPr>
      <w:r w:rsidRPr="00F04A27">
        <w:t>determine terms of engagement and contingency strategies</w:t>
      </w:r>
    </w:p>
    <w:p w:rsidR="00000000" w:rsidRPr="00F04A27" w:rsidP="00F04A27">
      <w:pPr>
        <w:pStyle w:val="ListBullet"/>
      </w:pPr>
      <w:r w:rsidRPr="00F04A27">
        <w:t>accurately record client details and requirements and initiate a transaction compliant with the practi</w:t>
      </w:r>
      <w:r w:rsidRPr="00F04A27">
        <w:t>ce’s policy and procedures and relevant legislation.</w:t>
      </w:r>
    </w:p>
    <w:p w:rsidR="00000000" w:rsidRPr="00F04A27" w:rsidP="00F04A27">
      <w:pPr>
        <w:pStyle w:val="BodyText"/>
      </w:pPr>
    </w:p>
    <w:p w:rsidR="00000000" w:rsidRPr="00F04A27" w:rsidP="008E064B">
      <w:pPr>
        <w:pStyle w:val="BodyText"/>
      </w:pPr>
      <w:r w:rsidRPr="00F04A27">
        <w:t>Note: If a specific volume or frequency is not stated, the evidence must be provided at least once.</w:t>
      </w:r>
    </w:p>
    <w:p w:rsidR="00000000" w:rsidRPr="00F04A27" w:rsidP="00F04A27">
      <w:pPr>
        <w:pStyle w:val="Heading1"/>
      </w:pPr>
      <w:bookmarkStart w:id="10" w:name="O_704241"/>
      <w:bookmarkEnd w:id="10"/>
      <w:r w:rsidRPr="00F04A27">
        <w:t>Knowledge Evidence</w:t>
      </w:r>
    </w:p>
    <w:p w:rsidR="00000000" w:rsidRPr="00F04A27" w:rsidP="008E064B">
      <w:pPr>
        <w:pStyle w:val="BodyText"/>
      </w:pPr>
      <w:r w:rsidRPr="00F04A27">
        <w:t>To complete the unit requirements safely and effectively, the indi</w:t>
      </w:r>
      <w:r w:rsidRPr="00F04A27">
        <w:t xml:space="preserve">vidual must: </w:t>
      </w:r>
    </w:p>
    <w:p w:rsidR="00000000" w:rsidRPr="00F04A27" w:rsidP="00F04A27">
      <w:pPr>
        <w:pStyle w:val="ListBullet"/>
      </w:pPr>
      <w:r w:rsidRPr="00F04A27">
        <w:t>identify and explain key business principles and law applicable to take instructions for conveyancing, business and personal transactions</w:t>
      </w:r>
    </w:p>
    <w:p w:rsidR="00000000" w:rsidRPr="00F04A27" w:rsidP="00F04A27">
      <w:pPr>
        <w:pStyle w:val="ListBullet"/>
      </w:pPr>
      <w:r w:rsidRPr="00F04A27">
        <w:t xml:space="preserve">explain current definitions of conflict of interest within legislation and the industry, with examples </w:t>
      </w:r>
      <w:r w:rsidRPr="00F04A27">
        <w:t>of conflict of interest situations in a conveyancing transaction</w:t>
      </w:r>
    </w:p>
    <w:p w:rsidR="00000000" w:rsidRPr="00F04A27" w:rsidP="00F04A27">
      <w:pPr>
        <w:pStyle w:val="ListBullet"/>
      </w:pPr>
      <w:r w:rsidRPr="00F04A27">
        <w:t>identify and explain key current legislative, regulatory and industry practices, procedures and services</w:t>
      </w:r>
    </w:p>
    <w:p w:rsidR="00000000" w:rsidRPr="00F04A27" w:rsidP="00F04A27">
      <w:pPr>
        <w:pStyle w:val="ListBullet"/>
      </w:pPr>
      <w:r w:rsidRPr="00F04A27">
        <w:t>identify and describe key policies, procedures and business requirements of the practi</w:t>
      </w:r>
      <w:r w:rsidRPr="00F04A27">
        <w:t>ce</w:t>
      </w:r>
    </w:p>
    <w:p w:rsidR="00000000" w:rsidRPr="00F04A27" w:rsidP="00F04A27">
      <w:pPr>
        <w:pStyle w:val="ListBullet"/>
      </w:pPr>
      <w:r w:rsidRPr="00F04A27">
        <w:t>explain a range of professional and industry terminology</w:t>
      </w:r>
    </w:p>
    <w:p w:rsidR="00000000" w:rsidRPr="00F04A27" w:rsidP="00F04A27">
      <w:pPr>
        <w:pStyle w:val="ListBullet"/>
      </w:pPr>
      <w:r w:rsidRPr="00F04A27">
        <w:t>identify and discuss relevant consumer protection compliance and any legal consequences</w:t>
      </w:r>
    </w:p>
    <w:p w:rsidR="00000000" w:rsidRPr="00F04A27" w:rsidP="00F04A27">
      <w:pPr>
        <w:pStyle w:val="ListBullet"/>
      </w:pPr>
      <w:r w:rsidRPr="00F04A27">
        <w:t>identify and categorise relevant types of contract titles and other required documentation</w:t>
      </w:r>
    </w:p>
    <w:p w:rsidR="00000000" w:rsidRPr="00F04A27" w:rsidP="00F04A27">
      <w:pPr>
        <w:pStyle w:val="ListBullet"/>
      </w:pPr>
      <w:r w:rsidRPr="00F04A27">
        <w:t>compare and contr</w:t>
      </w:r>
      <w:r w:rsidRPr="00F04A27">
        <w:t>ast types of transactions for personal, business or real estate conveyancing.</w:t>
      </w:r>
    </w:p>
    <w:p w:rsidR="00000000" w:rsidRPr="00F04A27" w:rsidP="00F04A27">
      <w:pPr>
        <w:pStyle w:val="AllowPageBreak"/>
      </w:pPr>
    </w:p>
    <w:p w:rsidR="00000000" w:rsidRPr="00F04A27" w:rsidP="00F04A27">
      <w:pPr>
        <w:pStyle w:val="Heading1"/>
      </w:pPr>
      <w:bookmarkStart w:id="11" w:name="O_704242"/>
      <w:bookmarkEnd w:id="11"/>
      <w:r w:rsidRPr="00F04A27">
        <w:t>Assessment Conditions</w:t>
      </w:r>
    </w:p>
    <w:p w:rsidR="00000000" w:rsidRPr="00F04A27" w:rsidP="008E064B">
      <w:pPr>
        <w:pStyle w:val="BodyText"/>
      </w:pPr>
      <w:r w:rsidRPr="00F04A27">
        <w:t>Assessment must be conducted in a safe environment where evidence gathered demonstrates consistent performance of typical activities experi</w:t>
      </w:r>
      <w:r w:rsidRPr="00F04A27">
        <w:t xml:space="preserve">enced in the conveyancing field of work and include access to: </w:t>
      </w:r>
    </w:p>
    <w:p w:rsidR="00000000" w:rsidRPr="00F04A27" w:rsidP="00F04A27">
      <w:pPr>
        <w:pStyle w:val="ListBullet"/>
      </w:pPr>
      <w:r w:rsidRPr="00F04A27">
        <w:t>common office equipment, technology, software and consumables</w:t>
      </w:r>
    </w:p>
    <w:p w:rsidR="00000000" w:rsidRPr="00F04A27" w:rsidP="00F04A27">
      <w:pPr>
        <w:pStyle w:val="ListBullet"/>
      </w:pPr>
      <w:r w:rsidRPr="00F04A27">
        <w:t xml:space="preserve">suitable assessment records showing the establishment of a conveyancing client. </w:t>
      </w:r>
    </w:p>
    <w:p w:rsidR="00000000" w:rsidRPr="00F04A27" w:rsidP="00F04A27">
      <w:pPr>
        <w:pStyle w:val="BodyText"/>
      </w:pPr>
    </w:p>
    <w:p w:rsidR="00000000" w:rsidRPr="00F04A27" w:rsidP="008E064B">
      <w:pPr>
        <w:pStyle w:val="BodyText"/>
      </w:pPr>
      <w:r w:rsidRPr="00F04A27">
        <w:t>Assessor must satisfy NVR/AQTF assessor requirements.</w:t>
      </w:r>
    </w:p>
    <w:p w:rsidR="00000000" w:rsidRPr="00F04A27" w:rsidP="00F04A27">
      <w:pPr>
        <w:pStyle w:val="Heading1"/>
      </w:pPr>
      <w:bookmarkStart w:id="12" w:name="O_704245"/>
      <w:bookmarkEnd w:id="12"/>
      <w:r w:rsidRPr="00F04A27">
        <w:t>Links</w:t>
      </w:r>
    </w:p>
    <w:p w:rsidR="00000000" w:rsidRPr="00F04A27" w:rsidP="008E064B">
      <w:pPr>
        <w:pStyle w:val="BodyText"/>
      </w:pPr>
      <w:r w:rsidRPr="00F04A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E4A3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04A27" w:rsidP="00F04A27"/>
    <w:sectPr w:rsidSect="00F04A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27" w:rsidRPr="008E064B" w:rsidP="008E0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64B" w:rsidP="00F04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064B" w:rsidP="00F04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E064B" w:rsidP="00F04A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27" w:rsidP="00F04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64B">
      <w:t>Approved</w:t>
    </w:r>
    <w:r w:rsidR="008E06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64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64B">
      <w:rPr>
        <w:noProof/>
      </w:rPr>
      <w:t>5</w:t>
    </w:r>
    <w:r>
      <w:rPr>
        <w:noProof/>
      </w:rPr>
      <w:fldChar w:fldCharType="end"/>
    </w:r>
  </w:p>
  <w:p w:rsidR="00F04A27" w:rsidP="00F04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6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64B">
      <w:t>Future Skills Organisation</w:t>
    </w:r>
    <w:r w:rsidR="008E064B">
      <w:fldChar w:fldCharType="end"/>
    </w:r>
  </w:p>
  <w:p w:rsidR="00F04A27" w:rsidP="00F04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A27" w:rsidRPr="008E064B" w:rsidP="008E0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64B" w:rsidRPr="002D2AF8" w:rsidP="00F04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BSBCNV501 Take instructions in relation to a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64B" w:rsidP="00F04A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27" w:rsidRPr="002D2AF8" w:rsidP="00F04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64B">
      <w:t>BSBCNV501 Take instructions in relation to a transaction</w:t>
    </w:r>
    <w:r w:rsidR="008E06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64B">
      <w:rPr>
        <w:noProof/>
      </w:rPr>
      <w:t>2 March 2025</w:t>
    </w:r>
    <w:r>
      <w:fldChar w:fldCharType="end"/>
    </w:r>
  </w:p>
  <w:p w:rsidR="00F04A27" w:rsidP="00F04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0AF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862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A27"/>
  </w:style>
  <w:style w:type="character" w:customStyle="1" w:styleId="Heading1Char">
    <w:name w:val="Heading 1 Char"/>
    <w:basedOn w:val="DefaultParagraphFont"/>
    <w:link w:val="Heading1"/>
    <w:rsid w:val="00F04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A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A27"/>
    <w:rPr>
      <w:b/>
      <w:spacing w:val="0"/>
    </w:rPr>
  </w:style>
  <w:style w:type="character" w:styleId="Emphasis">
    <w:name w:val="Emphasis"/>
    <w:basedOn w:val="DefaultParagraphFont"/>
    <w:qFormat/>
    <w:rsid w:val="00F04A27"/>
    <w:rPr>
      <w:i/>
    </w:rPr>
  </w:style>
  <w:style w:type="paragraph" w:customStyle="1" w:styleId="SuperHeading">
    <w:name w:val="SuperHeading"/>
    <w:basedOn w:val="Normal"/>
    <w:rsid w:val="00F04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4A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4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A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A27"/>
  </w:style>
  <w:style w:type="paragraph" w:styleId="TableofFigures">
    <w:name w:val="table of figures"/>
    <w:basedOn w:val="Normal"/>
    <w:next w:val="Normal"/>
    <w:semiHidden/>
    <w:rsid w:val="00F04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A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4A27"/>
    <w:rPr>
      <w:rFonts w:ascii="Wingdings" w:hAnsi="Wingdings"/>
    </w:rPr>
  </w:style>
  <w:style w:type="paragraph" w:customStyle="1" w:styleId="TableHeading">
    <w:name w:val="Table Heading"/>
    <w:basedOn w:val="HeadingBase"/>
    <w:rsid w:val="00F04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A27"/>
    <w:rPr>
      <w:color w:val="0033CC"/>
      <w:u w:val="none"/>
    </w:rPr>
  </w:style>
  <w:style w:type="paragraph" w:customStyle="1" w:styleId="BodyTextRight">
    <w:name w:val="Body Text Right"/>
    <w:basedOn w:val="BodyText"/>
    <w:rsid w:val="00F04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A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A27"/>
    <w:rPr>
      <w:sz w:val="32"/>
    </w:rPr>
  </w:style>
  <w:style w:type="paragraph" w:customStyle="1" w:styleId="HeadingProcedure">
    <w:name w:val="Heading Procedure"/>
    <w:basedOn w:val="HeadingBase"/>
    <w:next w:val="Normal"/>
    <w:rsid w:val="00F04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A27"/>
    <w:pPr>
      <w:spacing w:before="60" w:after="60"/>
    </w:pPr>
  </w:style>
  <w:style w:type="paragraph" w:styleId="ListContinue">
    <w:name w:val="List Continue"/>
    <w:basedOn w:val="List"/>
    <w:rsid w:val="00F04A27"/>
    <w:pPr>
      <w:ind w:firstLine="0"/>
    </w:pPr>
  </w:style>
  <w:style w:type="paragraph" w:customStyle="1" w:styleId="ListNote">
    <w:name w:val="List Note"/>
    <w:basedOn w:val="List"/>
    <w:rsid w:val="00F04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A27"/>
    <w:rPr>
      <w:rFonts w:ascii="Courier New" w:hAnsi="Courier New"/>
    </w:rPr>
  </w:style>
  <w:style w:type="paragraph" w:customStyle="1" w:styleId="NoteBullet">
    <w:name w:val="Note Bullet"/>
    <w:basedOn w:val="Note"/>
    <w:rsid w:val="00F04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A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4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A27"/>
    <w:rPr>
      <w:b/>
      <w:smallCaps/>
    </w:rPr>
  </w:style>
  <w:style w:type="paragraph" w:customStyle="1" w:styleId="TableListNumber">
    <w:name w:val="Table List Number"/>
    <w:basedOn w:val="ListNumber"/>
    <w:rsid w:val="00F04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A27"/>
    <w:pPr>
      <w:numPr>
        <w:numId w:val="8"/>
      </w:numPr>
    </w:pPr>
  </w:style>
  <w:style w:type="paragraph" w:customStyle="1" w:styleId="ListAlpha2">
    <w:name w:val="List Alpha 2"/>
    <w:basedOn w:val="List2"/>
    <w:rsid w:val="00F04A27"/>
    <w:pPr>
      <w:numPr>
        <w:numId w:val="7"/>
      </w:numPr>
    </w:pPr>
  </w:style>
  <w:style w:type="paragraph" w:styleId="List2">
    <w:name w:val="List 2"/>
    <w:basedOn w:val="BodyText"/>
    <w:rsid w:val="00F04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A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A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4A27"/>
    <w:pPr>
      <w:numPr>
        <w:numId w:val="3"/>
      </w:numPr>
    </w:pPr>
  </w:style>
  <w:style w:type="paragraph" w:styleId="ListContinue2">
    <w:name w:val="List Continue 2"/>
    <w:basedOn w:val="List2"/>
    <w:rsid w:val="00F04A27"/>
    <w:pPr>
      <w:ind w:firstLine="0"/>
    </w:pPr>
  </w:style>
  <w:style w:type="paragraph" w:styleId="ListContinue3">
    <w:name w:val="List Continue 3"/>
    <w:basedOn w:val="List3"/>
    <w:rsid w:val="00F04A27"/>
    <w:pPr>
      <w:ind w:left="1021" w:firstLine="0"/>
    </w:pPr>
  </w:style>
  <w:style w:type="paragraph" w:styleId="ListContinue4">
    <w:name w:val="List Continue 4"/>
    <w:basedOn w:val="List4"/>
    <w:rsid w:val="00F04A27"/>
    <w:pPr>
      <w:ind w:firstLine="0"/>
    </w:pPr>
  </w:style>
  <w:style w:type="paragraph" w:styleId="ListContinue5">
    <w:name w:val="List Continue 5"/>
    <w:basedOn w:val="List5"/>
    <w:rsid w:val="00F04A27"/>
    <w:pPr>
      <w:ind w:firstLine="0"/>
    </w:pPr>
  </w:style>
  <w:style w:type="paragraph" w:styleId="ListNumber3">
    <w:name w:val="List Number 3"/>
    <w:basedOn w:val="List3"/>
    <w:rsid w:val="00F04A27"/>
    <w:pPr>
      <w:numPr>
        <w:numId w:val="4"/>
      </w:numPr>
    </w:pPr>
  </w:style>
  <w:style w:type="paragraph" w:styleId="ListNumber4">
    <w:name w:val="List Number 4"/>
    <w:basedOn w:val="List4"/>
    <w:rsid w:val="00F04A27"/>
    <w:pPr>
      <w:numPr>
        <w:numId w:val="5"/>
      </w:numPr>
    </w:pPr>
  </w:style>
  <w:style w:type="paragraph" w:styleId="ListNumber5">
    <w:name w:val="List Number 5"/>
    <w:basedOn w:val="List5"/>
    <w:rsid w:val="00F04A27"/>
    <w:pPr>
      <w:numPr>
        <w:numId w:val="6"/>
      </w:numPr>
    </w:pPr>
  </w:style>
  <w:style w:type="paragraph" w:styleId="BlockText">
    <w:name w:val="Block Text"/>
    <w:basedOn w:val="Normal"/>
    <w:rsid w:val="00F04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A27"/>
    <w:rPr>
      <w:sz w:val="16"/>
      <w:vertAlign w:val="superscript"/>
    </w:rPr>
  </w:style>
  <w:style w:type="character" w:customStyle="1" w:styleId="Symbols">
    <w:name w:val="Symbols"/>
    <w:basedOn w:val="DefaultParagraphFont"/>
    <w:rsid w:val="00F04A27"/>
    <w:rPr>
      <w:rFonts w:ascii="Symbol" w:hAnsi="Symbol"/>
    </w:rPr>
  </w:style>
  <w:style w:type="character" w:customStyle="1" w:styleId="MenuOptions">
    <w:name w:val="Menu Options"/>
    <w:basedOn w:val="DefaultParagraphFont"/>
    <w:rsid w:val="00F04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A27"/>
    <w:rPr>
      <w:b/>
    </w:rPr>
  </w:style>
  <w:style w:type="character" w:customStyle="1" w:styleId="Underlined">
    <w:name w:val="Underlined"/>
    <w:basedOn w:val="DefaultParagraphFont"/>
    <w:rsid w:val="00F04A27"/>
    <w:rPr>
      <w:u w:val="single"/>
    </w:rPr>
  </w:style>
  <w:style w:type="paragraph" w:customStyle="1" w:styleId="TableBodyTextRight">
    <w:name w:val="Table Body Text Right"/>
    <w:basedOn w:val="TableBodyText"/>
    <w:rsid w:val="00F04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A27"/>
    <w:rPr>
      <w:sz w:val="18"/>
    </w:rPr>
  </w:style>
  <w:style w:type="paragraph" w:customStyle="1" w:styleId="BodySmallRight">
    <w:name w:val="Body Small Right"/>
    <w:basedOn w:val="BodyTextRight"/>
    <w:rsid w:val="00F04A27"/>
    <w:rPr>
      <w:sz w:val="18"/>
      <w:szCs w:val="18"/>
    </w:rPr>
  </w:style>
  <w:style w:type="paragraph" w:customStyle="1" w:styleId="MarginEdition">
    <w:name w:val="Margin Edition"/>
    <w:basedOn w:val="MarginNote"/>
    <w:rsid w:val="00F04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A27"/>
    <w:rPr>
      <w:sz w:val="2"/>
      <w:szCs w:val="2"/>
    </w:rPr>
  </w:style>
  <w:style w:type="character" w:customStyle="1" w:styleId="Small">
    <w:name w:val="Small"/>
    <w:basedOn w:val="DefaultParagraphFont"/>
    <w:rsid w:val="00F04A27"/>
    <w:rPr>
      <w:sz w:val="16"/>
    </w:rPr>
  </w:style>
  <w:style w:type="paragraph" w:customStyle="1" w:styleId="WideTable">
    <w:name w:val="Wide Table"/>
    <w:basedOn w:val="Normal"/>
    <w:rsid w:val="00F04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A27"/>
  </w:style>
  <w:style w:type="paragraph" w:styleId="Quote">
    <w:name w:val="Quote"/>
    <w:basedOn w:val="Heading1"/>
    <w:link w:val="QuoteChar"/>
    <w:qFormat/>
    <w:rsid w:val="00F04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A27"/>
    <w:pPr>
      <w:pageBreakBefore/>
    </w:pPr>
  </w:style>
  <w:style w:type="paragraph" w:customStyle="1" w:styleId="Border">
    <w:name w:val="Border"/>
    <w:basedOn w:val="Normal"/>
    <w:qFormat/>
    <w:rsid w:val="00F04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A27"/>
    <w:rPr>
      <w:u w:val="single"/>
    </w:rPr>
  </w:style>
  <w:style w:type="character" w:customStyle="1" w:styleId="BoldandItalics">
    <w:name w:val="Bold and Italics"/>
    <w:qFormat/>
    <w:rsid w:val="00F04A27"/>
    <w:rPr>
      <w:b/>
      <w:i/>
      <w:u w:val="none"/>
    </w:rPr>
  </w:style>
  <w:style w:type="paragraph" w:styleId="BalloonText">
    <w:name w:val="Balloon Text"/>
    <w:basedOn w:val="Normal"/>
    <w:link w:val="BalloonTextChar"/>
    <w:rsid w:val="00F04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A27"/>
    <w:pPr>
      <w:spacing w:before="0" w:after="0"/>
    </w:pPr>
  </w:style>
  <w:style w:type="paragraph" w:customStyle="1" w:styleId="BodyTextBold">
    <w:name w:val="Body Text Bold"/>
    <w:basedOn w:val="BodyText"/>
    <w:qFormat/>
    <w:rsid w:val="00F04A27"/>
    <w:rPr>
      <w:b/>
    </w:rPr>
  </w:style>
  <w:style w:type="character" w:styleId="Hyperlink">
    <w:name w:val="Hyperlink"/>
    <w:basedOn w:val="DefaultParagraphFont"/>
    <w:uiPriority w:val="99"/>
    <w:unhideWhenUsed/>
    <w:rsid w:val="008E0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7507</Characters>
  <Application>Microsoft Office Word</Application>
  <DocSecurity>0</DocSecurity>
  <Lines>258</Lines>
  <Paragraphs>147</Paragraphs>
  <ScaleCrop>false</ScaleCrop>
  <Company>Author-it Software Corporation Ltd.</Company>
  <LinksUpToDate>false</LinksUpToDate>
  <CharactersWithSpaces>8544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BSBCNV501 Take instructions in relation to a transaction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