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5B8" w:rsidP="007E1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BSBAUD514 Interpret compliance requirements</w:t>
      </w:r>
      <w:r>
        <w:fldChar w:fldCharType="end"/>
      </w:r>
    </w:p>
    <w:p w:rsidR="007E15B8" w:rsidP="007E15B8">
      <w:pPr>
        <w:pStyle w:val="Version"/>
        <w:sectPr w:rsidSect="001F2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BD5" w:rsidP="001F2BD5">
      <w:pPr>
        <w:pStyle w:val="SuperHeading"/>
      </w:pPr>
      <w:r w:rsidRPr="001F2BD5">
        <w:t>BSBAUD514 Interpret compliance requirements</w:t>
      </w:r>
    </w:p>
    <w:p w:rsidR="00000000" w:rsidRPr="001F2BD5" w:rsidP="001F2BD5">
      <w:pPr>
        <w:pStyle w:val="Heading1"/>
      </w:pPr>
      <w:bookmarkStart w:id="1" w:name="O_1117016"/>
      <w:bookmarkEnd w:id="1"/>
      <w:r w:rsidRPr="001F2BD5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1F2BD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BodyText"/>
            </w:pPr>
            <w:r w:rsidRPr="001F2BD5">
              <w:rPr>
                <w:rStyle w:val="SpecialBold"/>
              </w:rPr>
              <w:t>Release</w:t>
            </w:r>
            <w:r w:rsidRPr="001F2BD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rPr>
                <w:rStyle w:val="SpecialBold"/>
              </w:rPr>
              <w:t>Comments</w:t>
            </w:r>
            <w:r w:rsidRPr="001F2BD5">
              <w:t> </w:t>
            </w:r>
          </w:p>
        </w:tc>
      </w:tr>
      <w:tr w:rsidTr="001F2BD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BodyText"/>
            </w:pPr>
            <w:r w:rsidRPr="001F2BD5">
              <w:t>This version first released with BSB Business Services Training Package Version 7.0.</w:t>
            </w:r>
          </w:p>
        </w:tc>
      </w:tr>
    </w:tbl>
    <w:p w:rsidR="00000000" w:rsidRPr="001F2BD5" w:rsidP="001F2BD5">
      <w:pPr>
        <w:pStyle w:val="BodyText"/>
      </w:pPr>
    </w:p>
    <w:p w:rsidR="00000000" w:rsidRPr="001F2BD5" w:rsidP="001F2BD5">
      <w:pPr>
        <w:pStyle w:val="AllowPageBreak"/>
      </w:pPr>
    </w:p>
    <w:p w:rsidR="00000000" w:rsidRPr="001F2BD5" w:rsidP="001F2BD5">
      <w:pPr>
        <w:pStyle w:val="Heading1"/>
      </w:pPr>
      <w:bookmarkStart w:id="2" w:name="O_1117021"/>
      <w:bookmarkEnd w:id="2"/>
      <w:r w:rsidRPr="001F2BD5">
        <w:t>Application</w:t>
      </w:r>
    </w:p>
    <w:p w:rsidR="00000000" w:rsidRPr="001F2BD5" w:rsidP="007E15B8">
      <w:pPr>
        <w:pStyle w:val="BodyText"/>
      </w:pPr>
      <w:r w:rsidRPr="001F2BD5">
        <w:t>This unit describes the skills and knowledge required to identify and interpre</w:t>
      </w:r>
      <w:r w:rsidRPr="001F2BD5">
        <w:t>t the range of internal and external compliance requirements and obligations that must be fulfilled by an organisation or work area.</w:t>
      </w:r>
    </w:p>
    <w:p w:rsidR="00000000" w:rsidRPr="001F2BD5" w:rsidP="007E15B8">
      <w:pPr>
        <w:pStyle w:val="BodyText"/>
      </w:pPr>
      <w:r w:rsidRPr="001F2BD5">
        <w:t xml:space="preserve">The unit applies to individuals who use their knowledge of compliance and skills in identifying compliance requirements to </w:t>
      </w:r>
      <w:r w:rsidRPr="001F2BD5">
        <w:t>plan, carry out and evaluate their own work and/or the work of a team.</w:t>
      </w:r>
    </w:p>
    <w:p w:rsidR="00000000" w:rsidRPr="001F2BD5" w:rsidP="007E15B8">
      <w:pPr>
        <w:pStyle w:val="BodyText"/>
      </w:pPr>
      <w:r w:rsidRPr="001F2BD5">
        <w:t>No licensing, legislative, regulatory or certification requirements apply to this unit at the time of publication.</w:t>
      </w:r>
    </w:p>
    <w:p w:rsidR="00000000" w:rsidRPr="001F2BD5" w:rsidP="001F2BD5">
      <w:pPr>
        <w:pStyle w:val="Heading1"/>
      </w:pPr>
      <w:bookmarkStart w:id="3" w:name="O_1117020"/>
      <w:bookmarkEnd w:id="3"/>
      <w:r w:rsidRPr="001F2BD5">
        <w:t>Unit Sector</w:t>
      </w:r>
    </w:p>
    <w:p w:rsidR="00000000" w:rsidRPr="001F2BD5" w:rsidP="007E15B8">
      <w:pPr>
        <w:pStyle w:val="BodyText"/>
      </w:pPr>
      <w:r w:rsidRPr="001F2BD5">
        <w:t>Technical Skills – Audit and Compliance</w:t>
      </w:r>
    </w:p>
    <w:p w:rsidR="00000000" w:rsidRPr="001F2BD5" w:rsidP="001F2BD5">
      <w:pPr>
        <w:pStyle w:val="Heading1"/>
      </w:pPr>
      <w:bookmarkStart w:id="4" w:name="O_1117019"/>
      <w:bookmarkEnd w:id="4"/>
      <w:r w:rsidRPr="001F2BD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F2BD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BodyText"/>
            </w:pPr>
            <w:r w:rsidRPr="001F2BD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rPr>
                <w:rStyle w:val="SpecialBold"/>
              </w:rPr>
              <w:t>PERFORMANCE CRITERIA</w:t>
            </w:r>
          </w:p>
        </w:tc>
      </w:tr>
      <w:tr w:rsidTr="001F2BD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BodyText"/>
            </w:pPr>
            <w:r w:rsidRPr="001F2BD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2BD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List"/>
              <w:rPr>
                <w:lang w:val="en-NZ"/>
              </w:rPr>
            </w:pPr>
            <w:r w:rsidRPr="001F2BD5">
              <w:t>1. Clarify the scope of operations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List2"/>
            </w:pPr>
            <w:r w:rsidRPr="001F2BD5">
              <w:t>1.1 Analyse organisational operations and identify the functions, products and services that may be subject to compliance requirements</w:t>
            </w:r>
          </w:p>
          <w:p w:rsidR="00000000" w:rsidRPr="001F2BD5" w:rsidP="001F2BD5">
            <w:pPr>
              <w:pStyle w:val="List2"/>
            </w:pPr>
            <w:r w:rsidRPr="001F2BD5">
              <w:t>1.2 Develop and document plan for determining relevant compliance requirements</w:t>
            </w:r>
          </w:p>
          <w:p w:rsidR="00000000" w:rsidP="001F2BD5">
            <w:pPr>
              <w:pStyle w:val="List2"/>
              <w:rPr>
                <w:lang w:val="en-NZ"/>
              </w:rPr>
            </w:pPr>
            <w:r w:rsidRPr="001F2BD5">
              <w:t>1.3 Obt</w:t>
            </w:r>
            <w:r w:rsidRPr="001F2BD5">
              <w:t>ain approval of plans from relevant stakeholders</w:t>
            </w:r>
          </w:p>
        </w:tc>
      </w:tr>
      <w:tr w:rsidTr="001F2BD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List"/>
              <w:rPr>
                <w:lang w:val="en-NZ"/>
              </w:rPr>
            </w:pPr>
            <w:r w:rsidRPr="001F2BD5">
              <w:t>2. Identify compliance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List2"/>
            </w:pPr>
            <w:r w:rsidRPr="001F2BD5">
              <w:t xml:space="preserve">2.1 Research information on compliance requirements relevant to the organisation </w:t>
            </w:r>
          </w:p>
          <w:p w:rsidR="00000000" w:rsidRPr="001F2BD5" w:rsidP="001F2BD5">
            <w:pPr>
              <w:pStyle w:val="List2"/>
            </w:pPr>
            <w:r w:rsidRPr="001F2BD5">
              <w:t xml:space="preserve">2.2 Analyse and document information from search according to organisational requirements </w:t>
            </w:r>
          </w:p>
          <w:p w:rsidR="00000000" w:rsidP="001F2BD5">
            <w:pPr>
              <w:pStyle w:val="List2"/>
              <w:rPr>
                <w:lang w:val="en-NZ"/>
              </w:rPr>
            </w:pPr>
            <w:r w:rsidRPr="001F2BD5">
              <w:t xml:space="preserve">2.3 Organise and store collected information on relevant compliance requirements according to organisation policies and procedures </w:t>
            </w:r>
          </w:p>
        </w:tc>
      </w:tr>
      <w:tr w:rsidTr="001F2BD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6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List"/>
              <w:rPr>
                <w:lang w:val="en-NZ"/>
              </w:rPr>
            </w:pPr>
            <w:r w:rsidRPr="001F2BD5">
              <w:t>3. Interpret and prioritise comp</w:t>
            </w:r>
            <w:r w:rsidRPr="001F2BD5">
              <w:t>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List2"/>
            </w:pPr>
            <w:r w:rsidRPr="001F2BD5">
              <w:t>3.1 Discuss and clarify with relevant stakeholders ambiguities and issues experienced in interpreting identified compliance information</w:t>
            </w:r>
          </w:p>
          <w:p w:rsidR="00000000" w:rsidP="001F2BD5">
            <w:pPr>
              <w:pStyle w:val="List2"/>
              <w:rPr>
                <w:lang w:val="en-NZ"/>
              </w:rPr>
            </w:pPr>
            <w:r w:rsidRPr="001F2BD5">
              <w:t>3.2 Prioritise compliance requirements according to organisational requirements</w:t>
            </w:r>
          </w:p>
        </w:tc>
      </w:tr>
      <w:tr w:rsidTr="001F2BD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6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List"/>
              <w:rPr>
                <w:lang w:val="en-NZ"/>
              </w:rPr>
            </w:pPr>
            <w:r w:rsidRPr="001F2BD5">
              <w:t>4. Document complia</w:t>
            </w:r>
            <w:r w:rsidRPr="001F2BD5">
              <w:t>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List2"/>
            </w:pPr>
            <w:r w:rsidRPr="001F2BD5">
              <w:t>4.1 Organise and document outcomes of the identification and interpretation activities</w:t>
            </w:r>
          </w:p>
          <w:p w:rsidR="00000000" w:rsidRPr="001F2BD5" w:rsidP="001F2BD5">
            <w:pPr>
              <w:pStyle w:val="List2"/>
            </w:pPr>
            <w:r w:rsidRPr="001F2BD5">
              <w:t>4.2 Prepare and distribute reports of compliance requirements and assessment of implications to relevant stakeholders</w:t>
            </w:r>
          </w:p>
        </w:tc>
      </w:tr>
    </w:tbl>
    <w:p w:rsidR="00000000" w:rsidRPr="001F2BD5" w:rsidP="001F2BD5">
      <w:pPr>
        <w:pStyle w:val="BodyText"/>
      </w:pPr>
    </w:p>
    <w:p w:rsidR="00000000" w:rsidRPr="001F2BD5" w:rsidP="001F2BD5">
      <w:pPr>
        <w:pStyle w:val="AllowPageBreak"/>
      </w:pPr>
    </w:p>
    <w:p w:rsidR="00000000" w:rsidRPr="001F2BD5" w:rsidP="001F2BD5">
      <w:pPr>
        <w:pStyle w:val="Heading1"/>
      </w:pPr>
      <w:bookmarkStart w:id="5" w:name="O_1117018"/>
      <w:bookmarkEnd w:id="5"/>
      <w:r w:rsidRPr="001F2BD5">
        <w:t>Foundation Skills</w:t>
      </w:r>
    </w:p>
    <w:p w:rsidR="00000000" w:rsidRPr="007E15B8" w:rsidP="007E15B8">
      <w:pPr>
        <w:pStyle w:val="BodyText"/>
        <w:rPr>
          <w:i/>
        </w:rPr>
      </w:pPr>
      <w:r w:rsidRPr="007E15B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E15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BodyText"/>
            </w:pPr>
            <w:r w:rsidRPr="001F2BD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rPr>
                <w:rStyle w:val="SpecialBold"/>
              </w:rPr>
              <w:t>Description</w:t>
            </w:r>
          </w:p>
        </w:tc>
      </w:tr>
      <w:tr w:rsidTr="007E15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ListBullet"/>
              <w:rPr>
                <w:lang w:val="en-NZ"/>
              </w:rPr>
            </w:pPr>
            <w:r w:rsidRPr="001F2BD5">
              <w:t>Identifies, interprets, analyses and reviews compl</w:t>
            </w:r>
            <w:r w:rsidRPr="001F2BD5">
              <w:t>ex texts from various sources to determine compliance requirements</w:t>
            </w:r>
          </w:p>
        </w:tc>
      </w:tr>
      <w:tr w:rsidTr="007E15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ListBullet"/>
            </w:pPr>
            <w:r w:rsidRPr="001F2BD5">
              <w:t>Collates and compiles results of research and analysis using technical language and organisational formats</w:t>
            </w:r>
          </w:p>
          <w:p w:rsidR="00000000" w:rsidP="001F2BD5">
            <w:pPr>
              <w:pStyle w:val="ListBullet"/>
              <w:rPr>
                <w:lang w:val="en-NZ"/>
              </w:rPr>
            </w:pPr>
            <w:r w:rsidRPr="001F2BD5">
              <w:t xml:space="preserve">Develops materials to convey information, requirements and recommendations using language and structure appropriate to the audience </w:t>
            </w:r>
          </w:p>
        </w:tc>
      </w:tr>
      <w:tr w:rsidTr="007E15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ListBullet"/>
              <w:rPr>
                <w:lang w:val="en-NZ"/>
              </w:rPr>
            </w:pPr>
            <w:r w:rsidRPr="001F2BD5">
              <w:t>Uses appropriate techniques, including active listening and questioning, to seek approvals and to conf</w:t>
            </w:r>
            <w:r w:rsidRPr="001F2BD5">
              <w:t>irm understanding</w:t>
            </w:r>
          </w:p>
        </w:tc>
      </w:tr>
      <w:tr w:rsidTr="007E15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ListBullet"/>
              <w:rPr>
                <w:lang w:val="en-NZ"/>
              </w:rPr>
            </w:pPr>
            <w:r w:rsidRPr="001F2BD5">
              <w:t xml:space="preserve">Takes responsibility for following policies, procedures and legislative requirements </w:t>
            </w:r>
          </w:p>
        </w:tc>
      </w:tr>
      <w:tr w:rsidTr="007E15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ListBullet"/>
            </w:pPr>
            <w:r w:rsidRPr="001F2BD5">
              <w:t>Uses digital tools and systems to locate, organise and share information in effective ways</w:t>
            </w:r>
          </w:p>
        </w:tc>
      </w:tr>
    </w:tbl>
    <w:p w:rsidR="00000000" w:rsidRPr="001F2BD5" w:rsidP="001F2BD5">
      <w:pPr>
        <w:pStyle w:val="BodyText"/>
      </w:pPr>
    </w:p>
    <w:p w:rsidR="00000000" w:rsidRPr="001F2BD5" w:rsidP="001F2BD5">
      <w:pPr>
        <w:pStyle w:val="AllowPageBreak"/>
      </w:pPr>
    </w:p>
    <w:p w:rsidR="00000000" w:rsidRPr="001F2BD5" w:rsidP="001F2BD5">
      <w:pPr>
        <w:pStyle w:val="Heading1"/>
      </w:pPr>
      <w:bookmarkStart w:id="6" w:name="O_1117017"/>
      <w:bookmarkEnd w:id="6"/>
      <w:r w:rsidRPr="001F2BD5">
        <w:t>Unit Mapping Information</w:t>
      </w:r>
    </w:p>
    <w:p w:rsidR="00000000" w:rsidRPr="001F2BD5" w:rsidP="007E15B8">
      <w:pPr>
        <w:pStyle w:val="BodyText"/>
      </w:pPr>
      <w:r w:rsidRPr="001F2BD5">
        <w:t>Supersedes and is equivalent to BSBCOM501 Identify and interpret compliance requirements.</w:t>
      </w:r>
    </w:p>
    <w:p w:rsidR="00000000" w:rsidRPr="001F2BD5" w:rsidP="007E15B8">
      <w:pPr>
        <w:pStyle w:val="BodyText"/>
      </w:pPr>
      <w:r w:rsidRPr="001F2BD5">
        <w:t>Supersedes but is not equivalent to BSBCOM601 Research compliance requirements and issues.</w:t>
      </w:r>
    </w:p>
    <w:p w:rsidR="00000000" w:rsidRPr="001F2BD5" w:rsidP="001F2BD5">
      <w:pPr>
        <w:pStyle w:val="Heading1"/>
      </w:pPr>
      <w:bookmarkStart w:id="7" w:name="O_1117010"/>
      <w:bookmarkEnd w:id="7"/>
      <w:r w:rsidRPr="001F2BD5">
        <w:t>Links</w:t>
      </w:r>
    </w:p>
    <w:p w:rsidR="00000000" w:rsidRPr="001F2BD5" w:rsidP="007E15B8">
      <w:pPr>
        <w:pStyle w:val="BodyText"/>
      </w:pPr>
      <w:r w:rsidRPr="001F2BD5">
        <w:t>Companion Volume I</w:t>
      </w:r>
      <w:r w:rsidRPr="001F2BD5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56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2BD5" w:rsidP="007E15B8">
      <w:pPr>
        <w:pStyle w:val="BodyText"/>
        <w:sectPr w:rsidSect="001F2B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2BD5" w:rsidP="001F2BD5">
      <w:pPr>
        <w:pStyle w:val="SuperHeading"/>
      </w:pPr>
      <w:r w:rsidRPr="001F2BD5">
        <w:t>Assessment Requirements for BSBAUD514 Interpret compliance requirements</w:t>
      </w:r>
    </w:p>
    <w:p w:rsidR="00000000" w:rsidRPr="001F2BD5" w:rsidP="001F2BD5">
      <w:pPr>
        <w:pStyle w:val="Heading1"/>
      </w:pPr>
      <w:bookmarkStart w:id="8" w:name="O_1117012"/>
      <w:bookmarkEnd w:id="8"/>
      <w:r w:rsidRPr="001F2BD5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1F2BD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BodyText"/>
            </w:pPr>
            <w:r w:rsidRPr="001F2BD5">
              <w:rPr>
                <w:rStyle w:val="SpecialBold"/>
              </w:rPr>
              <w:t>Release</w:t>
            </w:r>
            <w:r w:rsidRPr="001F2BD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rPr>
                <w:rStyle w:val="SpecialBold"/>
              </w:rPr>
              <w:t>Comments</w:t>
            </w:r>
            <w:r w:rsidRPr="001F2BD5">
              <w:t> </w:t>
            </w:r>
          </w:p>
        </w:tc>
      </w:tr>
      <w:tr w:rsidTr="001F2BD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BD5">
            <w:pPr>
              <w:pStyle w:val="BodyText"/>
              <w:rPr>
                <w:lang w:val="en-NZ"/>
              </w:rPr>
            </w:pPr>
            <w:r w:rsidRPr="001F2BD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BD5" w:rsidP="001F2BD5">
            <w:pPr>
              <w:pStyle w:val="BodyText"/>
            </w:pPr>
            <w:r w:rsidRPr="001F2BD5">
              <w:t>This version first released with BSB Business Services Training Package Version 7.0.</w:t>
            </w:r>
          </w:p>
        </w:tc>
      </w:tr>
    </w:tbl>
    <w:p w:rsidR="00000000" w:rsidRPr="001F2BD5" w:rsidP="001F2BD5">
      <w:pPr>
        <w:pStyle w:val="BodyText"/>
      </w:pPr>
    </w:p>
    <w:p w:rsidR="00000000" w:rsidRPr="001F2BD5" w:rsidP="001F2BD5">
      <w:pPr>
        <w:pStyle w:val="AllowPageBreak"/>
      </w:pPr>
    </w:p>
    <w:p w:rsidR="00000000" w:rsidRPr="001F2BD5" w:rsidP="001F2BD5">
      <w:pPr>
        <w:pStyle w:val="Heading1"/>
      </w:pPr>
      <w:bookmarkStart w:id="9" w:name="O_1117015"/>
      <w:bookmarkEnd w:id="9"/>
      <w:r w:rsidRPr="001F2BD5">
        <w:t>Performance Evidence</w:t>
      </w:r>
    </w:p>
    <w:p w:rsidR="00000000" w:rsidRPr="001F2BD5" w:rsidP="007E15B8">
      <w:pPr>
        <w:pStyle w:val="BodyText"/>
      </w:pPr>
      <w:r w:rsidRPr="001F2BD5">
        <w:t>The candidate must demonstrate the ability to complete the tasks outlined in the elements, performance criteria and foundation skills of this unit, including evidence of the ability to:</w:t>
      </w:r>
    </w:p>
    <w:p w:rsidR="00000000" w:rsidRPr="001F2BD5" w:rsidP="001F2BD5">
      <w:pPr>
        <w:pStyle w:val="ListBullet"/>
      </w:pPr>
      <w:r w:rsidRPr="001F2BD5">
        <w:t>analyse operations of an organisation or work area, identify areas su</w:t>
      </w:r>
      <w:r w:rsidRPr="001F2BD5">
        <w:t>bject to compliance requirements and report findings, on at least three occasions.</w:t>
      </w:r>
    </w:p>
    <w:p w:rsidR="00000000" w:rsidRPr="001F2BD5" w:rsidP="001F2BD5">
      <w:pPr>
        <w:pStyle w:val="BodyText"/>
      </w:pPr>
    </w:p>
    <w:p w:rsidR="00000000" w:rsidRPr="001F2BD5" w:rsidP="007E15B8">
      <w:pPr>
        <w:pStyle w:val="BodyText"/>
      </w:pPr>
      <w:r w:rsidRPr="001F2BD5">
        <w:t>In the course of the above, the candidate must:</w:t>
      </w:r>
    </w:p>
    <w:p w:rsidR="00000000" w:rsidRPr="001F2BD5" w:rsidP="001F2BD5">
      <w:pPr>
        <w:pStyle w:val="ListBullet"/>
      </w:pPr>
      <w:r w:rsidRPr="001F2BD5">
        <w:t xml:space="preserve">interpret and analyse information from standards, legislation, regulations, industry and organisational </w:t>
      </w:r>
      <w:r w:rsidRPr="001F2BD5">
        <w:t>codes of practice and determine their relevance to compliance in the organisation</w:t>
      </w:r>
    </w:p>
    <w:p w:rsidR="00000000" w:rsidRPr="001F2BD5" w:rsidP="001F2BD5">
      <w:pPr>
        <w:pStyle w:val="ListBullet"/>
      </w:pPr>
      <w:r w:rsidRPr="001F2BD5">
        <w:t>document and store the outcomes of identification and interpretation activities related to the organisation’s compliance requirements</w:t>
      </w:r>
    </w:p>
    <w:p w:rsidR="00000000" w:rsidRPr="001F2BD5" w:rsidP="001F2BD5">
      <w:pPr>
        <w:pStyle w:val="ListBullet"/>
      </w:pPr>
      <w:r w:rsidRPr="001F2BD5">
        <w:t>report on adherence to key compliance re</w:t>
      </w:r>
      <w:r w:rsidRPr="001F2BD5">
        <w:t>quirements and the implications of these for the organisation or work area.</w:t>
      </w:r>
    </w:p>
    <w:p w:rsidR="00000000" w:rsidRPr="001F2BD5" w:rsidP="001F2BD5">
      <w:pPr>
        <w:pStyle w:val="AllowPageBreak"/>
      </w:pPr>
    </w:p>
    <w:p w:rsidR="00000000" w:rsidRPr="001F2BD5" w:rsidP="001F2BD5">
      <w:pPr>
        <w:pStyle w:val="Heading1"/>
      </w:pPr>
      <w:bookmarkStart w:id="10" w:name="O_1117014"/>
      <w:bookmarkEnd w:id="10"/>
      <w:r w:rsidRPr="001F2BD5">
        <w:t>Knowledge Evidence</w:t>
      </w:r>
    </w:p>
    <w:p w:rsidR="00000000" w:rsidRPr="001F2BD5" w:rsidP="007E15B8">
      <w:pPr>
        <w:pStyle w:val="BodyText"/>
      </w:pPr>
      <w:r w:rsidRPr="001F2BD5">
        <w:t>The candidate must be able to demonstrate knowledge to complete the tasks outlined in the elements, performance criteria and foundation skills</w:t>
      </w:r>
      <w:r w:rsidRPr="001F2BD5">
        <w:t xml:space="preserve"> of this unit, including knowledge of:</w:t>
      </w:r>
    </w:p>
    <w:p w:rsidR="00000000" w:rsidRPr="001F2BD5" w:rsidP="001F2BD5">
      <w:pPr>
        <w:pStyle w:val="ListBullet"/>
      </w:pPr>
      <w:r w:rsidRPr="001F2BD5">
        <w:t>standards, legislation, and codes relevant to compliance requirements</w:t>
      </w:r>
    </w:p>
    <w:p w:rsidR="00000000" w:rsidRPr="001F2BD5" w:rsidP="001F2BD5">
      <w:pPr>
        <w:pStyle w:val="ListBullet"/>
      </w:pPr>
      <w:r w:rsidRPr="001F2BD5">
        <w:t>key sources of information relevant to organisational compliance requirements</w:t>
      </w:r>
    </w:p>
    <w:p w:rsidR="00000000" w:rsidRPr="001F2BD5" w:rsidP="001F2BD5">
      <w:pPr>
        <w:pStyle w:val="ListBullet"/>
      </w:pPr>
      <w:r w:rsidRPr="001F2BD5">
        <w:t>compliance requirements relevant to the operations of organisation o</w:t>
      </w:r>
      <w:r w:rsidRPr="001F2BD5">
        <w:t>r work area.</w:t>
      </w:r>
    </w:p>
    <w:p w:rsidR="00000000" w:rsidRPr="001F2BD5" w:rsidP="001F2BD5">
      <w:pPr>
        <w:pStyle w:val="AllowPageBreak"/>
      </w:pPr>
    </w:p>
    <w:p w:rsidR="00000000" w:rsidRPr="001F2BD5" w:rsidP="001F2BD5">
      <w:pPr>
        <w:pStyle w:val="Heading1"/>
      </w:pPr>
      <w:bookmarkStart w:id="11" w:name="O_1117013"/>
      <w:bookmarkEnd w:id="11"/>
      <w:r w:rsidRPr="001F2BD5">
        <w:t>Assessment Conditions</w:t>
      </w:r>
    </w:p>
    <w:p w:rsidR="00000000" w:rsidRPr="001F2BD5" w:rsidP="007E15B8">
      <w:pPr>
        <w:pStyle w:val="BodyText"/>
      </w:pPr>
      <w:r w:rsidRPr="001F2BD5">
        <w:t xml:space="preserve">Skills in this unit must be demonstrated in a workplace or simulated environment where the conditions are typical of those in a working environment in this industry. </w:t>
      </w:r>
    </w:p>
    <w:p w:rsidR="00000000" w:rsidRPr="001F2BD5" w:rsidP="007E15B8">
      <w:pPr>
        <w:pStyle w:val="BodyText"/>
      </w:pPr>
      <w:r w:rsidRPr="001F2BD5">
        <w:t>This includes access to:</w:t>
      </w:r>
    </w:p>
    <w:p w:rsidR="00000000" w:rsidRPr="001F2BD5" w:rsidP="001F2BD5">
      <w:pPr>
        <w:pStyle w:val="ListBullet"/>
      </w:pPr>
      <w:r w:rsidRPr="001F2BD5">
        <w:t>standards</w:t>
      </w:r>
      <w:r w:rsidRPr="001F2BD5">
        <w:t>, legislation, codes relevant to compliance requirements</w:t>
      </w:r>
    </w:p>
    <w:p w:rsidR="00000000" w:rsidRPr="001F2BD5" w:rsidP="001F2BD5">
      <w:pPr>
        <w:pStyle w:val="ListBullet"/>
      </w:pPr>
      <w:r w:rsidRPr="001F2BD5">
        <w:t>resources for conducting digital searches.</w:t>
      </w:r>
    </w:p>
    <w:p w:rsidR="00000000" w:rsidRPr="001F2BD5" w:rsidP="001F2BD5">
      <w:pPr>
        <w:pStyle w:val="BodyText"/>
      </w:pPr>
    </w:p>
    <w:p w:rsidR="00000000" w:rsidRPr="001F2BD5" w:rsidP="007E15B8">
      <w:pPr>
        <w:pStyle w:val="BodyText"/>
      </w:pPr>
      <w:r w:rsidRPr="001F2BD5">
        <w:t>Assessors of this unit must satisfy the requirements for assessors in applicable vocational education and training legislation, frameworks and/or standards</w:t>
      </w:r>
      <w:r w:rsidRPr="001F2BD5">
        <w:t>.</w:t>
      </w:r>
    </w:p>
    <w:p w:rsidR="00000000" w:rsidRPr="001F2BD5" w:rsidP="001F2BD5">
      <w:pPr>
        <w:pStyle w:val="Heading1"/>
      </w:pPr>
      <w:bookmarkStart w:id="12" w:name="O_1117011"/>
      <w:bookmarkEnd w:id="12"/>
      <w:r w:rsidRPr="001F2BD5">
        <w:t>Links</w:t>
      </w:r>
    </w:p>
    <w:p w:rsidR="00000000" w:rsidRPr="001F2BD5" w:rsidP="007E15B8">
      <w:pPr>
        <w:pStyle w:val="BodyText"/>
      </w:pPr>
      <w:r w:rsidRPr="001F2B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56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2BD5" w:rsidP="001F2BD5"/>
    <w:sectPr w:rsidSect="001F2B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D5" w:rsidRPr="007E15B8" w:rsidP="007E1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B8" w:rsidP="001F2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5B8" w:rsidP="001F2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15B8" w:rsidP="001F2B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D5" w:rsidP="001F2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15B8">
      <w:t>Approved</w:t>
    </w:r>
    <w:r w:rsidR="007E15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15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15B8">
      <w:rPr>
        <w:noProof/>
      </w:rPr>
      <w:t>4</w:t>
    </w:r>
    <w:r>
      <w:rPr>
        <w:noProof/>
      </w:rPr>
      <w:fldChar w:fldCharType="end"/>
    </w:r>
  </w:p>
  <w:p w:rsidR="001F2BD5" w:rsidP="001F2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15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15B8">
      <w:t>Future Skills Organisation</w:t>
    </w:r>
    <w:r w:rsidR="007E15B8">
      <w:fldChar w:fldCharType="end"/>
    </w:r>
  </w:p>
  <w:p w:rsidR="001F2BD5" w:rsidP="001F2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BD5" w:rsidRPr="007E15B8" w:rsidP="007E1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B8" w:rsidRPr="002D2AF8" w:rsidP="001F2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BSBAUD514 Interpret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15B8" w:rsidP="001F2B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D5" w:rsidRPr="002D2AF8" w:rsidP="001F2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15B8">
      <w:t>BSBAUD514 Interpret compliance requirements</w:t>
    </w:r>
    <w:r w:rsidR="007E15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15B8">
      <w:rPr>
        <w:noProof/>
      </w:rPr>
      <w:t>2 March 2025</w:t>
    </w:r>
    <w:r>
      <w:fldChar w:fldCharType="end"/>
    </w:r>
  </w:p>
  <w:p w:rsidR="001F2BD5" w:rsidP="001F2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768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346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BD5"/>
  </w:style>
  <w:style w:type="character" w:customStyle="1" w:styleId="Heading1Char">
    <w:name w:val="Heading 1 Char"/>
    <w:basedOn w:val="DefaultParagraphFont"/>
    <w:link w:val="Heading1"/>
    <w:rsid w:val="001F2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B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2B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2B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BD5"/>
    <w:rPr>
      <w:b/>
      <w:spacing w:val="0"/>
    </w:rPr>
  </w:style>
  <w:style w:type="character" w:styleId="Emphasis">
    <w:name w:val="Emphasis"/>
    <w:basedOn w:val="DefaultParagraphFont"/>
    <w:qFormat/>
    <w:rsid w:val="001F2BD5"/>
    <w:rPr>
      <w:i/>
    </w:rPr>
  </w:style>
  <w:style w:type="paragraph" w:customStyle="1" w:styleId="SuperHeading">
    <w:name w:val="SuperHeading"/>
    <w:basedOn w:val="Normal"/>
    <w:rsid w:val="001F2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F2BD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F2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B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2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2B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2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B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2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BD5"/>
  </w:style>
  <w:style w:type="paragraph" w:styleId="TableofFigures">
    <w:name w:val="table of figures"/>
    <w:basedOn w:val="Normal"/>
    <w:next w:val="Normal"/>
    <w:semiHidden/>
    <w:rsid w:val="001F2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B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2BD5"/>
    <w:rPr>
      <w:rFonts w:ascii="Wingdings" w:hAnsi="Wingdings"/>
    </w:rPr>
  </w:style>
  <w:style w:type="paragraph" w:customStyle="1" w:styleId="TableHeading">
    <w:name w:val="Table Heading"/>
    <w:basedOn w:val="HeadingBase"/>
    <w:rsid w:val="001F2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BD5"/>
    <w:rPr>
      <w:color w:val="0033CC"/>
      <w:u w:val="none"/>
    </w:rPr>
  </w:style>
  <w:style w:type="paragraph" w:customStyle="1" w:styleId="BodyTextRight">
    <w:name w:val="Body Text Right"/>
    <w:basedOn w:val="BodyText"/>
    <w:rsid w:val="001F2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B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BD5"/>
    <w:rPr>
      <w:sz w:val="32"/>
    </w:rPr>
  </w:style>
  <w:style w:type="paragraph" w:customStyle="1" w:styleId="HeadingProcedure">
    <w:name w:val="Heading Procedure"/>
    <w:basedOn w:val="HeadingBase"/>
    <w:next w:val="Normal"/>
    <w:rsid w:val="001F2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BD5"/>
    <w:pPr>
      <w:spacing w:before="60" w:after="60"/>
    </w:pPr>
  </w:style>
  <w:style w:type="paragraph" w:styleId="ListContinue">
    <w:name w:val="List Continue"/>
    <w:basedOn w:val="List"/>
    <w:rsid w:val="001F2BD5"/>
    <w:pPr>
      <w:ind w:firstLine="0"/>
    </w:pPr>
  </w:style>
  <w:style w:type="paragraph" w:customStyle="1" w:styleId="ListNote">
    <w:name w:val="List Note"/>
    <w:basedOn w:val="List"/>
    <w:rsid w:val="001F2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BD5"/>
    <w:rPr>
      <w:rFonts w:ascii="Courier New" w:hAnsi="Courier New"/>
    </w:rPr>
  </w:style>
  <w:style w:type="paragraph" w:customStyle="1" w:styleId="NoteBullet">
    <w:name w:val="Note Bullet"/>
    <w:basedOn w:val="Note"/>
    <w:rsid w:val="001F2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B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2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BD5"/>
    <w:rPr>
      <w:b/>
      <w:smallCaps/>
    </w:rPr>
  </w:style>
  <w:style w:type="paragraph" w:customStyle="1" w:styleId="TableListNumber">
    <w:name w:val="Table List Number"/>
    <w:basedOn w:val="ListNumber"/>
    <w:rsid w:val="001F2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BD5"/>
    <w:pPr>
      <w:numPr>
        <w:numId w:val="8"/>
      </w:numPr>
    </w:pPr>
  </w:style>
  <w:style w:type="paragraph" w:customStyle="1" w:styleId="ListAlpha2">
    <w:name w:val="List Alpha 2"/>
    <w:basedOn w:val="List2"/>
    <w:rsid w:val="001F2BD5"/>
    <w:pPr>
      <w:numPr>
        <w:numId w:val="7"/>
      </w:numPr>
    </w:pPr>
  </w:style>
  <w:style w:type="paragraph" w:styleId="List3">
    <w:name w:val="List 3"/>
    <w:basedOn w:val="BodyText"/>
    <w:rsid w:val="001F2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B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B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2BD5"/>
    <w:pPr>
      <w:numPr>
        <w:numId w:val="3"/>
      </w:numPr>
    </w:pPr>
  </w:style>
  <w:style w:type="paragraph" w:styleId="ListContinue2">
    <w:name w:val="List Continue 2"/>
    <w:basedOn w:val="List2"/>
    <w:rsid w:val="001F2BD5"/>
    <w:pPr>
      <w:ind w:firstLine="0"/>
    </w:pPr>
  </w:style>
  <w:style w:type="paragraph" w:styleId="ListContinue3">
    <w:name w:val="List Continue 3"/>
    <w:basedOn w:val="List3"/>
    <w:rsid w:val="001F2BD5"/>
    <w:pPr>
      <w:ind w:left="1021" w:firstLine="0"/>
    </w:pPr>
  </w:style>
  <w:style w:type="paragraph" w:styleId="ListContinue4">
    <w:name w:val="List Continue 4"/>
    <w:basedOn w:val="List4"/>
    <w:rsid w:val="001F2BD5"/>
    <w:pPr>
      <w:ind w:firstLine="0"/>
    </w:pPr>
  </w:style>
  <w:style w:type="paragraph" w:styleId="ListContinue5">
    <w:name w:val="List Continue 5"/>
    <w:basedOn w:val="List5"/>
    <w:rsid w:val="001F2BD5"/>
    <w:pPr>
      <w:ind w:firstLine="0"/>
    </w:pPr>
  </w:style>
  <w:style w:type="paragraph" w:styleId="ListNumber3">
    <w:name w:val="List Number 3"/>
    <w:basedOn w:val="List3"/>
    <w:rsid w:val="001F2BD5"/>
    <w:pPr>
      <w:numPr>
        <w:numId w:val="4"/>
      </w:numPr>
    </w:pPr>
  </w:style>
  <w:style w:type="paragraph" w:styleId="ListNumber4">
    <w:name w:val="List Number 4"/>
    <w:basedOn w:val="List4"/>
    <w:rsid w:val="001F2BD5"/>
    <w:pPr>
      <w:numPr>
        <w:numId w:val="5"/>
      </w:numPr>
    </w:pPr>
  </w:style>
  <w:style w:type="paragraph" w:styleId="ListNumber5">
    <w:name w:val="List Number 5"/>
    <w:basedOn w:val="List5"/>
    <w:rsid w:val="001F2BD5"/>
    <w:pPr>
      <w:numPr>
        <w:numId w:val="6"/>
      </w:numPr>
    </w:pPr>
  </w:style>
  <w:style w:type="paragraph" w:styleId="BlockText">
    <w:name w:val="Block Text"/>
    <w:basedOn w:val="Normal"/>
    <w:rsid w:val="001F2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BD5"/>
    <w:rPr>
      <w:sz w:val="16"/>
      <w:vertAlign w:val="superscript"/>
    </w:rPr>
  </w:style>
  <w:style w:type="character" w:customStyle="1" w:styleId="Symbols">
    <w:name w:val="Symbols"/>
    <w:basedOn w:val="DefaultParagraphFont"/>
    <w:rsid w:val="001F2BD5"/>
    <w:rPr>
      <w:rFonts w:ascii="Symbol" w:hAnsi="Symbol"/>
    </w:rPr>
  </w:style>
  <w:style w:type="character" w:customStyle="1" w:styleId="MenuOptions">
    <w:name w:val="Menu Options"/>
    <w:basedOn w:val="DefaultParagraphFont"/>
    <w:rsid w:val="001F2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BD5"/>
    <w:rPr>
      <w:b/>
    </w:rPr>
  </w:style>
  <w:style w:type="character" w:customStyle="1" w:styleId="Underlined">
    <w:name w:val="Underlined"/>
    <w:basedOn w:val="DefaultParagraphFont"/>
    <w:rsid w:val="001F2BD5"/>
    <w:rPr>
      <w:u w:val="single"/>
    </w:rPr>
  </w:style>
  <w:style w:type="paragraph" w:customStyle="1" w:styleId="TableBodyTextRight">
    <w:name w:val="Table Body Text Right"/>
    <w:basedOn w:val="TableBodyText"/>
    <w:rsid w:val="001F2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BD5"/>
    <w:rPr>
      <w:sz w:val="18"/>
    </w:rPr>
  </w:style>
  <w:style w:type="paragraph" w:customStyle="1" w:styleId="BodySmallRight">
    <w:name w:val="Body Small Right"/>
    <w:basedOn w:val="BodyTextRight"/>
    <w:rsid w:val="001F2BD5"/>
    <w:rPr>
      <w:sz w:val="18"/>
      <w:szCs w:val="18"/>
    </w:rPr>
  </w:style>
  <w:style w:type="paragraph" w:customStyle="1" w:styleId="MarginEdition">
    <w:name w:val="Margin Edition"/>
    <w:basedOn w:val="MarginNote"/>
    <w:rsid w:val="001F2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BD5"/>
    <w:rPr>
      <w:sz w:val="2"/>
      <w:szCs w:val="2"/>
    </w:rPr>
  </w:style>
  <w:style w:type="character" w:customStyle="1" w:styleId="Small">
    <w:name w:val="Small"/>
    <w:basedOn w:val="DefaultParagraphFont"/>
    <w:rsid w:val="001F2BD5"/>
    <w:rPr>
      <w:sz w:val="16"/>
    </w:rPr>
  </w:style>
  <w:style w:type="paragraph" w:customStyle="1" w:styleId="WideTable">
    <w:name w:val="Wide Table"/>
    <w:basedOn w:val="Normal"/>
    <w:rsid w:val="001F2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BD5"/>
  </w:style>
  <w:style w:type="paragraph" w:styleId="Quote">
    <w:name w:val="Quote"/>
    <w:basedOn w:val="Heading1"/>
    <w:link w:val="QuoteChar"/>
    <w:qFormat/>
    <w:rsid w:val="001F2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BD5"/>
    <w:pPr>
      <w:pageBreakBefore/>
    </w:pPr>
  </w:style>
  <w:style w:type="paragraph" w:customStyle="1" w:styleId="Border">
    <w:name w:val="Border"/>
    <w:basedOn w:val="Normal"/>
    <w:qFormat/>
    <w:rsid w:val="001F2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BD5"/>
    <w:rPr>
      <w:u w:val="single"/>
    </w:rPr>
  </w:style>
  <w:style w:type="character" w:customStyle="1" w:styleId="BoldandItalics">
    <w:name w:val="Bold and Italics"/>
    <w:qFormat/>
    <w:rsid w:val="001F2BD5"/>
    <w:rPr>
      <w:b/>
      <w:i/>
      <w:u w:val="none"/>
    </w:rPr>
  </w:style>
  <w:style w:type="paragraph" w:styleId="BalloonText">
    <w:name w:val="Balloon Text"/>
    <w:basedOn w:val="Normal"/>
    <w:link w:val="BalloonTextChar"/>
    <w:rsid w:val="001F2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BD5"/>
    <w:pPr>
      <w:spacing w:before="0" w:after="0"/>
    </w:pPr>
  </w:style>
  <w:style w:type="paragraph" w:customStyle="1" w:styleId="BodyTextBold">
    <w:name w:val="Body Text Bold"/>
    <w:basedOn w:val="BodyText"/>
    <w:qFormat/>
    <w:rsid w:val="001F2BD5"/>
    <w:rPr>
      <w:b/>
    </w:rPr>
  </w:style>
  <w:style w:type="character" w:styleId="Hyperlink">
    <w:name w:val="Hyperlink"/>
    <w:basedOn w:val="DefaultParagraphFont"/>
    <w:uiPriority w:val="99"/>
    <w:unhideWhenUsed/>
    <w:rsid w:val="007E1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5104</Characters>
  <Application>Microsoft Office Word</Application>
  <DocSecurity>0</DocSecurity>
  <Lines>159</Lines>
  <Paragraphs>94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BSBAUD514 Interpret compliance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