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223F3" w:rsidP="006223F3">
      <w:pPr>
        <w:pStyle w:val="Title"/>
      </w:pPr>
      <w:r>
        <w:fldChar w:fldCharType="begin"/>
      </w:r>
      <w:r>
        <w:instrText xml:space="preserve"> TITLE   \* MERGEFORMAT </w:instrText>
      </w:r>
      <w:r>
        <w:fldChar w:fldCharType="separate"/>
      </w:r>
      <w:r>
        <w:t>BSBAUD504 Report on a quality audit</w:t>
      </w:r>
      <w:r>
        <w:fldChar w:fldCharType="end"/>
      </w:r>
    </w:p>
    <w:p w:rsidR="006223F3" w:rsidP="006223F3">
      <w:pPr>
        <w:pStyle w:val="Version"/>
        <w:sectPr w:rsidSect="005346D2">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5346D2" w:rsidP="005346D2">
      <w:pPr>
        <w:pStyle w:val="SuperHeading"/>
      </w:pPr>
      <w:r w:rsidRPr="005346D2">
        <w:t>BSBAUD504 Report on a quality audit</w:t>
      </w:r>
    </w:p>
    <w:p w:rsidR="00000000" w:rsidRPr="005346D2" w:rsidP="005346D2">
      <w:pPr>
        <w:pStyle w:val="Heading1"/>
      </w:pPr>
      <w:bookmarkStart w:id="1" w:name="O_704134"/>
      <w:bookmarkEnd w:id="1"/>
      <w:r w:rsidRPr="005346D2">
        <w:t>Modification History</w:t>
      </w:r>
    </w:p>
    <w:tbl>
      <w:tblPr>
        <w:tblW w:w="0" w:type="auto"/>
        <w:tblLayout w:type="fixed"/>
        <w:tblCellMar>
          <w:left w:w="62" w:type="dxa"/>
          <w:right w:w="62" w:type="dxa"/>
        </w:tblCellMar>
        <w:tblLook w:val="0000"/>
      </w:tblPr>
      <w:tblGrid>
        <w:gridCol w:w="3091"/>
        <w:gridCol w:w="5873"/>
      </w:tblGrid>
      <w:tr w:rsidTr="005346D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6D2" w:rsidP="005346D2">
            <w:pPr>
              <w:pStyle w:val="BodyText"/>
            </w:pPr>
            <w:r w:rsidRPr="005346D2">
              <w:rPr>
                <w:rStyle w:val="SpecialBold"/>
              </w:rPr>
              <w:t>Release</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6D2">
            <w:pPr>
              <w:pStyle w:val="BodyText"/>
              <w:rPr>
                <w:lang w:val="en-NZ"/>
              </w:rPr>
            </w:pPr>
            <w:r w:rsidRPr="005346D2">
              <w:rPr>
                <w:rStyle w:val="SpecialBold"/>
              </w:rPr>
              <w:t>Comments</w:t>
            </w:r>
          </w:p>
        </w:tc>
      </w:tr>
      <w:tr w:rsidTr="005346D2">
        <w:tblPrEx>
          <w:tblW w:w="0" w:type="auto"/>
          <w:tblLayout w:type="fixed"/>
          <w:tblCellMar>
            <w:left w:w="62" w:type="dxa"/>
            <w:right w:w="62" w:type="dxa"/>
          </w:tblCellMar>
          <w:tblLook w:val="0000"/>
        </w:tblPrEx>
        <w:tc>
          <w:tcPr>
            <w:tcW w:w="30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6D2">
            <w:pPr>
              <w:pStyle w:val="BodyText"/>
              <w:rPr>
                <w:lang w:val="en-NZ"/>
              </w:rPr>
            </w:pPr>
            <w:r w:rsidRPr="005346D2">
              <w:t>Release 1</w:t>
            </w:r>
          </w:p>
        </w:tc>
        <w:tc>
          <w:tcPr>
            <w:tcW w:w="587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6D2" w:rsidP="005346D2">
            <w:pPr>
              <w:pStyle w:val="BodyText"/>
            </w:pPr>
            <w:r w:rsidRPr="005346D2">
              <w:t>This version first released with BSB Business Services Training Package Version 1.0.</w:t>
            </w:r>
          </w:p>
        </w:tc>
      </w:tr>
    </w:tbl>
    <w:p w:rsidR="00000000" w:rsidRPr="005346D2" w:rsidP="005346D2">
      <w:pPr>
        <w:pStyle w:val="BodyText"/>
      </w:pPr>
    </w:p>
    <w:p w:rsidR="00000000" w:rsidRPr="005346D2" w:rsidP="005346D2">
      <w:pPr>
        <w:pStyle w:val="AllowPageBreak"/>
      </w:pPr>
    </w:p>
    <w:p w:rsidR="00000000" w:rsidRPr="005346D2" w:rsidP="005346D2">
      <w:pPr>
        <w:pStyle w:val="Heading1"/>
      </w:pPr>
      <w:bookmarkStart w:id="2" w:name="O_704135"/>
      <w:bookmarkEnd w:id="2"/>
      <w:r w:rsidRPr="005346D2">
        <w:t>Application</w:t>
      </w:r>
    </w:p>
    <w:p w:rsidR="00000000" w:rsidRPr="005346D2" w:rsidP="006223F3">
      <w:pPr>
        <w:pStyle w:val="BodyText"/>
      </w:pPr>
      <w:r w:rsidRPr="005346D2">
        <w:t>This unit describes the skills and knowledge required to report on the outcomes of a qualit</w:t>
      </w:r>
      <w:r w:rsidRPr="005346D2">
        <w:t>y audit and to take appropriate follow up action. It covers compiling audit results; preparing a report for the auditee/client; negotiating follow up action with the auditee/client; and monitoring and reviewing the auditing system and activities. The types</w:t>
      </w:r>
      <w:r w:rsidRPr="005346D2">
        <w:t xml:space="preserve"> of quality audit that may be covered by this unit include an external or internal systems audit or process or product/service audit.</w:t>
      </w:r>
    </w:p>
    <w:p w:rsidR="00000000" w:rsidRPr="005346D2" w:rsidP="006223F3">
      <w:pPr>
        <w:pStyle w:val="BodyText"/>
      </w:pPr>
      <w:r w:rsidRPr="005346D2">
        <w:t>It applies to individuals with a well-established theoretical knowledge base in quality auditing who are proficient in u</w:t>
      </w:r>
      <w:r w:rsidRPr="005346D2">
        <w:t>sing a wide range of specialised quality auditing and managerial techniques to carry out their own work and to supervise the quality audit team. It addresses the function performed by either an auditor having sole responsibility for the audit or a lead aud</w:t>
      </w:r>
      <w:r w:rsidRPr="005346D2">
        <w:t>itor of a quality audit team.</w:t>
      </w:r>
    </w:p>
    <w:p w:rsidR="00000000" w:rsidRPr="005346D2" w:rsidP="006223F3">
      <w:pPr>
        <w:pStyle w:val="BodyText"/>
      </w:pPr>
      <w:r w:rsidRPr="005346D2">
        <w:t>No licensing, legislative or certification requirements apply to this unit at the time of publication.</w:t>
      </w:r>
    </w:p>
    <w:p w:rsidR="00000000" w:rsidRPr="005346D2" w:rsidP="005346D2">
      <w:pPr>
        <w:pStyle w:val="Heading1"/>
      </w:pPr>
      <w:bookmarkStart w:id="3" w:name="O_704138"/>
      <w:bookmarkEnd w:id="3"/>
      <w:r w:rsidRPr="005346D2">
        <w:t>Unit Sector</w:t>
      </w:r>
    </w:p>
    <w:p w:rsidR="00000000" w:rsidRPr="005346D2" w:rsidP="006223F3">
      <w:pPr>
        <w:pStyle w:val="BodyText"/>
      </w:pPr>
      <w:r w:rsidRPr="005346D2">
        <w:t>Regulation, Licensing and Risk – Quality Auditing</w:t>
      </w:r>
    </w:p>
    <w:p w:rsidR="00000000" w:rsidRPr="005346D2" w:rsidP="005346D2">
      <w:pPr>
        <w:pStyle w:val="Heading1"/>
      </w:pPr>
      <w:bookmarkStart w:id="4" w:name="O_704139"/>
      <w:bookmarkEnd w:id="4"/>
      <w:r w:rsidRPr="005346D2">
        <w:t>Elements and Performance C</w:t>
      </w:r>
      <w:r w:rsidRPr="005346D2">
        <w:t>riteria</w:t>
      </w:r>
    </w:p>
    <w:tbl>
      <w:tblPr>
        <w:tblW w:w="9236" w:type="dxa"/>
        <w:tblLayout w:type="fixed"/>
        <w:tblCellMar>
          <w:left w:w="62" w:type="dxa"/>
          <w:right w:w="62" w:type="dxa"/>
        </w:tblCellMar>
        <w:tblLook w:val="0000"/>
      </w:tblPr>
      <w:tblGrid>
        <w:gridCol w:w="2645"/>
        <w:gridCol w:w="6591"/>
      </w:tblGrid>
      <w:tr w:rsidTr="005346D2">
        <w:tblPrEx>
          <w:tblW w:w="9236" w:type="dxa"/>
          <w:tblLayout w:type="fixed"/>
          <w:tblCellMar>
            <w:left w:w="62" w:type="dxa"/>
            <w:right w:w="62" w:type="dxa"/>
          </w:tblCellMar>
          <w:tblLook w:val="0000"/>
        </w:tblPrEx>
        <w:trPr>
          <w:tblHeader/>
        </w:trPr>
        <w:tc>
          <w:tcPr>
            <w:tcW w:w="264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5346D2" w:rsidP="005346D2">
            <w:pPr>
              <w:pStyle w:val="BodyText"/>
            </w:pPr>
            <w:r w:rsidRPr="005346D2">
              <w:rPr>
                <w:rStyle w:val="SpecialBold"/>
              </w:rPr>
              <w:t>ELEMENT</w:t>
            </w:r>
          </w:p>
        </w:tc>
        <w:tc>
          <w:tcPr>
            <w:tcW w:w="6591"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5346D2">
            <w:pPr>
              <w:pStyle w:val="BodyText"/>
              <w:rPr>
                <w:lang w:val="en-NZ"/>
              </w:rPr>
            </w:pPr>
            <w:r w:rsidRPr="005346D2">
              <w:rPr>
                <w:rStyle w:val="SpecialBold"/>
              </w:rPr>
              <w:t>PERFORMANCE CRITERIA</w:t>
            </w:r>
          </w:p>
        </w:tc>
      </w:tr>
      <w:tr w:rsidTr="005346D2">
        <w:tblPrEx>
          <w:tblW w:w="9236" w:type="dxa"/>
          <w:tblLayout w:type="fixed"/>
          <w:tblCellMar>
            <w:left w:w="62" w:type="dxa"/>
            <w:right w:w="62" w:type="dxa"/>
          </w:tblCellMar>
          <w:tblLook w:val="0000"/>
        </w:tblPrEx>
        <w:tc>
          <w:tcPr>
            <w:tcW w:w="264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5346D2" w:rsidP="005346D2">
            <w:pPr>
              <w:pStyle w:val="BodyText"/>
            </w:pPr>
            <w:r w:rsidRPr="005346D2">
              <w:rPr>
                <w:rStyle w:val="Emphasis"/>
              </w:rPr>
              <w:t>Elements describe the essential outcomes.</w:t>
            </w:r>
          </w:p>
        </w:tc>
        <w:tc>
          <w:tcPr>
            <w:tcW w:w="6591"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5346D2">
            <w:pPr>
              <w:pStyle w:val="BodyText"/>
              <w:rPr>
                <w:lang w:val="en-NZ"/>
              </w:rPr>
            </w:pPr>
            <w:r w:rsidRPr="005346D2">
              <w:rPr>
                <w:rStyle w:val="Emphasis"/>
              </w:rPr>
              <w:t>Performance criteria describe the performance needed to demonstrate achievement of the element.</w:t>
            </w:r>
          </w:p>
        </w:tc>
      </w:tr>
      <w:tr w:rsidTr="005346D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6D2">
            <w:pPr>
              <w:pStyle w:val="BodyText"/>
              <w:rPr>
                <w:lang w:val="en-NZ"/>
              </w:rPr>
            </w:pPr>
            <w:r w:rsidRPr="005346D2">
              <w:t>1 Compile audit results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6D2" w:rsidP="005346D2">
            <w:pPr>
              <w:pStyle w:val="BodyText"/>
            </w:pPr>
            <w:r w:rsidRPr="005346D2">
              <w:t>1.1 Compare results of the aud</w:t>
            </w:r>
            <w:r w:rsidRPr="005346D2">
              <w:t>it evaluation against audit objectives and criteria plan</w:t>
            </w:r>
          </w:p>
          <w:p w:rsidR="00000000" w:rsidP="005346D2">
            <w:pPr>
              <w:pStyle w:val="BodyText"/>
              <w:rPr>
                <w:lang w:val="en-NZ"/>
              </w:rPr>
            </w:pPr>
            <w:r w:rsidRPr="005346D2">
              <w:t>1.2 Analyse audit results</w:t>
            </w:r>
          </w:p>
        </w:tc>
      </w:tr>
      <w:tr w:rsidTr="005346D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6D2">
            <w:pPr>
              <w:pStyle w:val="BodyText"/>
              <w:rPr>
                <w:lang w:val="en-NZ"/>
              </w:rPr>
            </w:pPr>
            <w:r w:rsidRPr="005346D2">
              <w:t>2 Prepare report</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6D2" w:rsidP="005346D2">
            <w:pPr>
              <w:pStyle w:val="BodyText"/>
            </w:pPr>
            <w:r w:rsidRPr="005346D2">
              <w:t>2.1 Provide objective evidence relating to the need for reduction, elimination and prevention of non</w:t>
            </w:r>
            <w:r w:rsidRPr="005346D2">
              <w:noBreakHyphen/>
              <w:t>conformance as the basis for the audit report</w:t>
            </w:r>
          </w:p>
          <w:p w:rsidR="00000000" w:rsidRPr="005346D2" w:rsidP="005346D2">
            <w:pPr>
              <w:pStyle w:val="BodyText"/>
            </w:pPr>
            <w:r w:rsidRPr="005346D2">
              <w:t xml:space="preserve">2.2 Produce audit report according to specified audit requirements  </w:t>
            </w:r>
          </w:p>
          <w:p w:rsidR="00000000" w:rsidP="005346D2">
            <w:pPr>
              <w:pStyle w:val="BodyText"/>
              <w:rPr>
                <w:lang w:val="en-NZ"/>
              </w:rPr>
            </w:pPr>
            <w:r w:rsidRPr="005346D2">
              <w:t>2.3 Present audit report to auditee and other stakeholders</w:t>
            </w:r>
          </w:p>
        </w:tc>
      </w:tr>
      <w:tr w:rsidTr="005346D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6D2">
            <w:pPr>
              <w:pStyle w:val="BodyText"/>
              <w:rPr>
                <w:lang w:val="en-NZ"/>
              </w:rPr>
            </w:pPr>
            <w:r w:rsidRPr="005346D2">
              <w:t>3 Negotiate follow up process with auditee</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6D2" w:rsidP="005346D2">
            <w:pPr>
              <w:pStyle w:val="BodyText"/>
            </w:pPr>
            <w:r w:rsidRPr="005346D2">
              <w:t>3.1 Determine and initiate any corrective action required to deal with non</w:t>
            </w:r>
            <w:r w:rsidRPr="005346D2">
              <w:noBreakHyphen/>
              <w:t>conforman</w:t>
            </w:r>
            <w:r w:rsidRPr="005346D2">
              <w:t xml:space="preserve">ce, in consultation with auditee  </w:t>
            </w:r>
          </w:p>
          <w:p w:rsidR="00000000" w:rsidRPr="005346D2" w:rsidP="005346D2">
            <w:pPr>
              <w:pStyle w:val="BodyText"/>
            </w:pPr>
            <w:r w:rsidRPr="005346D2">
              <w:t>3.2 Provide suggestions for improvements where applicable</w:t>
            </w:r>
          </w:p>
          <w:p w:rsidR="00000000" w:rsidRPr="005346D2" w:rsidP="005346D2">
            <w:pPr>
              <w:pStyle w:val="BodyText"/>
            </w:pPr>
            <w:r w:rsidRPr="005346D2">
              <w:t xml:space="preserve">3.3 Ensure timelines are agreed on for completion of corrective action activities </w:t>
            </w:r>
          </w:p>
          <w:p w:rsidR="00000000" w:rsidP="005346D2">
            <w:pPr>
              <w:pStyle w:val="BodyText"/>
              <w:rPr>
                <w:lang w:val="en-NZ"/>
              </w:rPr>
            </w:pPr>
            <w:r w:rsidRPr="005346D2">
              <w:t>3.4 Ensure corrective action follow-up procedures are agreed with auditee</w:t>
            </w:r>
          </w:p>
        </w:tc>
      </w:tr>
      <w:tr w:rsidTr="005346D2">
        <w:tblPrEx>
          <w:tblW w:w="9236" w:type="dxa"/>
          <w:tblLayout w:type="fixed"/>
          <w:tblCellMar>
            <w:left w:w="62" w:type="dxa"/>
            <w:right w:w="62" w:type="dxa"/>
          </w:tblCellMar>
          <w:tblLook w:val="0000"/>
        </w:tblPrEx>
        <w:tc>
          <w:tcPr>
            <w:tcW w:w="264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6D2">
            <w:pPr>
              <w:pStyle w:val="BodyText"/>
              <w:rPr>
                <w:lang w:val="en-NZ"/>
              </w:rPr>
            </w:pPr>
            <w:r w:rsidRPr="005346D2">
              <w:t>4 Mon</w:t>
            </w:r>
            <w:r w:rsidRPr="005346D2">
              <w:t>itor and review audit system and activities</w:t>
            </w:r>
          </w:p>
        </w:tc>
        <w:tc>
          <w:tcPr>
            <w:tcW w:w="659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6D2" w:rsidP="005346D2">
            <w:pPr>
              <w:pStyle w:val="BodyText"/>
            </w:pPr>
            <w:r w:rsidRPr="005346D2">
              <w:t xml:space="preserve">4.1 Evaluate effectiveness and suitability in achieving audit objectives  </w:t>
            </w:r>
          </w:p>
          <w:p w:rsidR="00000000" w:rsidRPr="005346D2" w:rsidP="005346D2">
            <w:pPr>
              <w:pStyle w:val="BodyText"/>
            </w:pPr>
            <w:r w:rsidRPr="005346D2">
              <w:t>4.2 Investigate possible improvements in audit methods, economy and efficiency</w:t>
            </w:r>
          </w:p>
        </w:tc>
      </w:tr>
    </w:tbl>
    <w:p w:rsidR="00000000" w:rsidRPr="005346D2" w:rsidP="005346D2">
      <w:pPr>
        <w:pStyle w:val="BodyText"/>
      </w:pPr>
    </w:p>
    <w:p w:rsidR="00000000" w:rsidRPr="005346D2" w:rsidP="005346D2">
      <w:pPr>
        <w:pStyle w:val="AllowPageBreak"/>
      </w:pPr>
    </w:p>
    <w:p w:rsidR="00000000" w:rsidRPr="005346D2" w:rsidP="005346D2">
      <w:pPr>
        <w:pStyle w:val="Heading1"/>
      </w:pPr>
      <w:bookmarkStart w:id="5" w:name="O_704140"/>
      <w:bookmarkEnd w:id="5"/>
      <w:r w:rsidRPr="005346D2">
        <w:t>Foundation Skills</w:t>
      </w:r>
    </w:p>
    <w:p w:rsidR="00000000" w:rsidRPr="006223F3" w:rsidP="006223F3">
      <w:pPr>
        <w:pStyle w:val="BodyText"/>
        <w:rPr>
          <w:i/>
        </w:rPr>
      </w:pPr>
      <w:r w:rsidRPr="006223F3">
        <w:rPr>
          <w:rStyle w:val="Emphasis"/>
        </w:rPr>
        <w:t>This section describe</w:t>
      </w:r>
      <w:r w:rsidRPr="006223F3">
        <w:rPr>
          <w:rStyle w:val="Emphasis"/>
        </w:rPr>
        <w:t>s language, literacy, numeracy and employment skills incorporated in the performance criteria that are required for competent performance.</w:t>
      </w:r>
    </w:p>
    <w:tbl>
      <w:tblPr>
        <w:tblW w:w="9640" w:type="dxa"/>
        <w:tblLayout w:type="fixed"/>
        <w:tblCellMar>
          <w:left w:w="62" w:type="dxa"/>
          <w:right w:w="62" w:type="dxa"/>
        </w:tblCellMar>
        <w:tblLook w:val="0000"/>
      </w:tblPr>
      <w:tblGrid>
        <w:gridCol w:w="1685"/>
        <w:gridCol w:w="2158"/>
        <w:gridCol w:w="5797"/>
      </w:tblGrid>
      <w:tr w:rsidTr="005346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6D2" w:rsidP="005346D2">
            <w:pPr>
              <w:pStyle w:val="BodyText"/>
            </w:pPr>
            <w:r w:rsidRPr="005346D2">
              <w:rPr>
                <w:rStyle w:val="SpecialBold"/>
              </w:rPr>
              <w:t>Skill</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6D2" w:rsidP="005346D2">
            <w:pPr>
              <w:pStyle w:val="BodyText"/>
            </w:pPr>
            <w:r w:rsidRPr="005346D2">
              <w:rPr>
                <w:rStyle w:val="SpecialBold"/>
              </w:rPr>
              <w:t>Performance</w:t>
            </w:r>
          </w:p>
          <w:p w:rsidR="00000000" w:rsidRPr="005346D2" w:rsidP="005346D2">
            <w:pPr>
              <w:pStyle w:val="BodyText"/>
            </w:pPr>
            <w:r w:rsidRPr="005346D2">
              <w:rPr>
                <w:rStyle w:val="SpecialBold"/>
              </w:rPr>
              <w:t>Criteria</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6D2">
            <w:pPr>
              <w:pStyle w:val="BodyText"/>
              <w:rPr>
                <w:lang w:val="en-NZ"/>
              </w:rPr>
            </w:pPr>
            <w:r w:rsidRPr="005346D2">
              <w:rPr>
                <w:rStyle w:val="SpecialBold"/>
              </w:rPr>
              <w:t>Description</w:t>
            </w:r>
          </w:p>
        </w:tc>
      </w:tr>
      <w:tr w:rsidTr="005346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6D2">
            <w:pPr>
              <w:pStyle w:val="BodyText"/>
              <w:rPr>
                <w:lang w:val="en-NZ"/>
              </w:rPr>
            </w:pPr>
            <w:r w:rsidRPr="005346D2">
              <w:t>Reading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6D2">
            <w:pPr>
              <w:pStyle w:val="BodyText"/>
              <w:rPr>
                <w:lang w:val="en-NZ"/>
              </w:rPr>
            </w:pPr>
            <w:r w:rsidRPr="005346D2">
              <w:t>1.1, 1.2, 4.1</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6D2">
            <w:pPr>
              <w:pStyle w:val="ListBullet"/>
              <w:rPr>
                <w:lang w:val="en-NZ"/>
              </w:rPr>
            </w:pPr>
            <w:r w:rsidRPr="005346D2">
              <w:t xml:space="preserve">Interprets and analyses information from a complex range of organisational documentation  </w:t>
            </w:r>
          </w:p>
        </w:tc>
      </w:tr>
      <w:tr w:rsidTr="005346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6D2">
            <w:pPr>
              <w:pStyle w:val="BodyText"/>
              <w:rPr>
                <w:lang w:val="en-NZ"/>
              </w:rPr>
            </w:pPr>
            <w:r w:rsidRPr="005346D2">
              <w:t>Writing</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6D2">
            <w:pPr>
              <w:pStyle w:val="BodyText"/>
              <w:rPr>
                <w:lang w:val="en-NZ"/>
              </w:rPr>
            </w:pPr>
            <w:r w:rsidRPr="005346D2">
              <w:t xml:space="preserve">2.1, 2.2, 4.1 </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6D2">
            <w:pPr>
              <w:pStyle w:val="ListBullet"/>
              <w:rPr>
                <w:lang w:val="en-NZ"/>
              </w:rPr>
            </w:pPr>
            <w:r w:rsidRPr="005346D2">
              <w:t xml:space="preserve">Develops a variety of complex documents using relevant structure, tone and vocabulary appropriate to audience, context and purpose </w:t>
            </w:r>
          </w:p>
        </w:tc>
      </w:tr>
      <w:tr w:rsidTr="005346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6D2">
            <w:pPr>
              <w:pStyle w:val="BodyText"/>
              <w:rPr>
                <w:lang w:val="en-NZ"/>
              </w:rPr>
            </w:pPr>
            <w:r w:rsidRPr="005346D2">
              <w:t>Oral Co</w:t>
            </w:r>
            <w:r w:rsidRPr="005346D2">
              <w:t>mmunication</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6D2">
            <w:pPr>
              <w:pStyle w:val="BodyText"/>
              <w:rPr>
                <w:lang w:val="en-NZ"/>
              </w:rPr>
            </w:pPr>
            <w:r w:rsidRPr="005346D2">
              <w:t>2.3, 3.1-3.4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6D2" w:rsidP="005346D2">
            <w:pPr>
              <w:pStyle w:val="ListBullet"/>
            </w:pPr>
            <w:r w:rsidRPr="005346D2">
              <w:t xml:space="preserve">Participates in spoken exchanges using clear language, tone and pace  </w:t>
            </w:r>
          </w:p>
          <w:p w:rsidR="00000000" w:rsidP="005346D2">
            <w:pPr>
              <w:pStyle w:val="ListBullet"/>
              <w:rPr>
                <w:lang w:val="en-NZ"/>
              </w:rPr>
            </w:pPr>
            <w:r w:rsidRPr="005346D2">
              <w:t xml:space="preserve">Uses questioning and listening techniques to clarify understanding </w:t>
            </w:r>
          </w:p>
        </w:tc>
      </w:tr>
      <w:tr w:rsidTr="005346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6D2">
            <w:pPr>
              <w:pStyle w:val="BodyText"/>
              <w:rPr>
                <w:lang w:val="en-NZ"/>
              </w:rPr>
            </w:pPr>
            <w:r w:rsidRPr="005346D2">
              <w:t>Numeracy</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6D2">
            <w:pPr>
              <w:pStyle w:val="BodyText"/>
              <w:rPr>
                <w:lang w:val="en-NZ"/>
              </w:rPr>
            </w:pPr>
            <w:r w:rsidRPr="005346D2">
              <w:t>1.1, 1.2, 3.3, 4.2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6D2" w:rsidP="005346D2">
            <w:pPr>
              <w:pStyle w:val="ListBullet"/>
            </w:pPr>
            <w:r w:rsidRPr="005346D2">
              <w:t xml:space="preserve">Collects, represents, summarises and interprets a range of statistical data </w:t>
            </w:r>
          </w:p>
          <w:p w:rsidR="00000000" w:rsidP="005346D2">
            <w:pPr>
              <w:pStyle w:val="ListBullet"/>
              <w:rPr>
                <w:lang w:val="en-NZ"/>
              </w:rPr>
            </w:pPr>
            <w:r w:rsidRPr="005346D2">
              <w:t>Performs calculations required to measure output against timeframes</w:t>
            </w:r>
          </w:p>
        </w:tc>
      </w:tr>
      <w:tr w:rsidTr="005346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6D2">
            <w:pPr>
              <w:pStyle w:val="BodyText"/>
              <w:rPr>
                <w:lang w:val="en-NZ"/>
              </w:rPr>
            </w:pPr>
            <w:r w:rsidRPr="005346D2">
              <w:t>Navigate the world of work</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6D2">
            <w:pPr>
              <w:pStyle w:val="BodyText"/>
              <w:rPr>
                <w:lang w:val="en-NZ"/>
              </w:rPr>
            </w:pPr>
            <w:r w:rsidRPr="005346D2">
              <w:t>2.2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6D2" w:rsidP="005346D2">
            <w:pPr>
              <w:pStyle w:val="ListBullet"/>
            </w:pPr>
            <w:r w:rsidRPr="005346D2">
              <w:t>Monitors adherence to organisational policies and procedures</w:t>
            </w:r>
          </w:p>
          <w:p w:rsidR="00000000" w:rsidP="005346D2">
            <w:pPr>
              <w:pStyle w:val="ListBullet"/>
              <w:rPr>
                <w:lang w:val="en-NZ"/>
              </w:rPr>
            </w:pPr>
            <w:r w:rsidRPr="005346D2">
              <w:t>Considers own rol</w:t>
            </w:r>
            <w:r w:rsidRPr="005346D2">
              <w:t>e in terms of its contribution to broader goals of the work environment</w:t>
            </w:r>
          </w:p>
        </w:tc>
      </w:tr>
      <w:tr w:rsidTr="005346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6D2">
            <w:pPr>
              <w:pStyle w:val="BodyText"/>
              <w:rPr>
                <w:lang w:val="en-NZ"/>
              </w:rPr>
            </w:pPr>
            <w:r w:rsidRPr="005346D2">
              <w:t>Interact with others</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6D2">
            <w:pPr>
              <w:pStyle w:val="BodyText"/>
              <w:rPr>
                <w:lang w:val="en-NZ"/>
              </w:rPr>
            </w:pPr>
            <w:r w:rsidRPr="005346D2">
              <w:t>2.3, 3.1-3.4</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6D2" w:rsidP="005346D2">
            <w:pPr>
              <w:pStyle w:val="ListBullet"/>
            </w:pPr>
            <w:r w:rsidRPr="005346D2">
              <w:t>Selects the appropriate form, channel and mode of communication for a specific purpose relevant to own role</w:t>
            </w:r>
          </w:p>
          <w:p w:rsidR="00000000" w:rsidP="005346D2">
            <w:pPr>
              <w:pStyle w:val="ListBullet"/>
              <w:rPr>
                <w:lang w:val="en-NZ"/>
              </w:rPr>
            </w:pPr>
            <w:r w:rsidRPr="005346D2">
              <w:t>Collaborates with others to negotiate jo</w:t>
            </w:r>
            <w:r w:rsidRPr="005346D2">
              <w:t>int outcomes, playing an active role in facilitating team understanding</w:t>
            </w:r>
          </w:p>
        </w:tc>
      </w:tr>
      <w:tr w:rsidTr="005346D2">
        <w:tblPrEx>
          <w:tblW w:w="9640" w:type="dxa"/>
          <w:tblLayout w:type="fixed"/>
          <w:tblCellMar>
            <w:left w:w="62" w:type="dxa"/>
            <w:right w:w="62" w:type="dxa"/>
          </w:tblCellMar>
          <w:tblLook w:val="0000"/>
        </w:tblPrEx>
        <w:tc>
          <w:tcPr>
            <w:tcW w:w="168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6D2">
            <w:pPr>
              <w:pStyle w:val="BodyText"/>
              <w:rPr>
                <w:lang w:val="en-NZ"/>
              </w:rPr>
            </w:pPr>
            <w:r w:rsidRPr="005346D2">
              <w:t>Get the work done</w:t>
            </w:r>
          </w:p>
        </w:tc>
        <w:tc>
          <w:tcPr>
            <w:tcW w:w="215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6D2">
            <w:pPr>
              <w:pStyle w:val="BodyText"/>
              <w:rPr>
                <w:lang w:val="en-NZ"/>
              </w:rPr>
            </w:pPr>
            <w:r w:rsidRPr="005346D2">
              <w:t>1.1, 1.2, 3.1, 4.1, 4.2</w:t>
            </w:r>
          </w:p>
        </w:tc>
        <w:tc>
          <w:tcPr>
            <w:tcW w:w="5797"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6D2" w:rsidP="005346D2">
            <w:pPr>
              <w:pStyle w:val="ListBullet"/>
            </w:pPr>
            <w:r w:rsidRPr="005346D2">
              <w:t>Organises, plans and sequences own workload according to timelines and organisational requirements</w:t>
            </w:r>
          </w:p>
          <w:p w:rsidR="00000000" w:rsidRPr="005346D2" w:rsidP="005346D2">
            <w:pPr>
              <w:pStyle w:val="ListBullet"/>
            </w:pPr>
            <w:r w:rsidRPr="005346D2">
              <w:t>Makes a range of critical and non-critical decisions in relatively complex situations, taking a range of factors into account</w:t>
            </w:r>
          </w:p>
          <w:p w:rsidR="00000000" w:rsidRPr="005346D2" w:rsidP="005346D2">
            <w:pPr>
              <w:pStyle w:val="ListBullet"/>
            </w:pPr>
            <w:r w:rsidRPr="005346D2">
              <w:t>Analyses outcomes of decisions to identify opportunities for improvement</w:t>
            </w:r>
          </w:p>
          <w:p w:rsidR="00000000" w:rsidRPr="005346D2" w:rsidP="005346D2">
            <w:pPr>
              <w:pStyle w:val="ListBullet"/>
            </w:pPr>
            <w:r w:rsidRPr="005346D2">
              <w:t>Recognises a range of familiar problems, their symptoms a</w:t>
            </w:r>
            <w:r w:rsidRPr="005346D2">
              <w:t>nd causes, actively looking for suitable corrective actions</w:t>
            </w:r>
          </w:p>
        </w:tc>
      </w:tr>
    </w:tbl>
    <w:p w:rsidR="00000000" w:rsidRPr="005346D2" w:rsidP="005346D2">
      <w:pPr>
        <w:pStyle w:val="BodyText"/>
      </w:pPr>
    </w:p>
    <w:p w:rsidR="00000000" w:rsidRPr="005346D2" w:rsidP="005346D2">
      <w:pPr>
        <w:pStyle w:val="AllowPageBreak"/>
      </w:pPr>
    </w:p>
    <w:p w:rsidR="00000000" w:rsidRPr="005346D2" w:rsidP="005346D2">
      <w:pPr>
        <w:pStyle w:val="Heading1"/>
      </w:pPr>
      <w:bookmarkStart w:id="6" w:name="O_704142"/>
      <w:bookmarkEnd w:id="6"/>
      <w:r w:rsidRPr="005346D2">
        <w:t>Unit Mapping Information</w:t>
      </w:r>
    </w:p>
    <w:tbl>
      <w:tblPr>
        <w:tblW w:w="0" w:type="auto"/>
        <w:tblLayout w:type="fixed"/>
        <w:tblCellMar>
          <w:left w:w="62" w:type="dxa"/>
          <w:right w:w="62" w:type="dxa"/>
        </w:tblCellMar>
        <w:tblLook w:val="0000"/>
      </w:tblPr>
      <w:tblGrid>
        <w:gridCol w:w="2220"/>
        <w:gridCol w:w="2295"/>
        <w:gridCol w:w="2295"/>
        <w:gridCol w:w="2295"/>
      </w:tblGrid>
      <w:tr w:rsidTr="005346D2">
        <w:tblPrEx>
          <w:tblW w:w="0" w:type="auto"/>
          <w:tblLayout w:type="fixed"/>
          <w:tblCellMar>
            <w:left w:w="62" w:type="dxa"/>
            <w:right w:w="62" w:type="dxa"/>
          </w:tblCellMar>
          <w:tblLook w:val="0000"/>
        </w:tblPrEx>
        <w:trPr>
          <w:trHeight w:val="563"/>
          <w:tblHeader/>
        </w:trPr>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6D2" w:rsidP="005346D2">
            <w:pPr>
              <w:pStyle w:val="BodyText"/>
            </w:pPr>
            <w:r w:rsidRPr="005346D2">
              <w:rPr>
                <w:rStyle w:val="SpecialBold"/>
              </w:rPr>
              <w:t xml:space="preserve">Code and title </w:t>
            </w:r>
          </w:p>
          <w:p w:rsidR="00000000" w:rsidRPr="005346D2" w:rsidP="005346D2">
            <w:pPr>
              <w:pStyle w:val="BodyText"/>
            </w:pPr>
            <w:r w:rsidRPr="005346D2">
              <w:rPr>
                <w:rStyle w:val="SpecialBold"/>
              </w:rPr>
              <w:t>current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6D2" w:rsidP="005346D2">
            <w:pPr>
              <w:pStyle w:val="BodyText"/>
            </w:pPr>
            <w:r w:rsidRPr="005346D2">
              <w:rPr>
                <w:rStyle w:val="SpecialBold"/>
              </w:rPr>
              <w:t>Code and title</w:t>
            </w:r>
          </w:p>
          <w:p w:rsidR="00000000" w:rsidRPr="005346D2" w:rsidP="005346D2">
            <w:pPr>
              <w:pStyle w:val="BodyText"/>
            </w:pPr>
            <w:r w:rsidRPr="005346D2">
              <w:rPr>
                <w:rStyle w:val="SpecialBold"/>
              </w:rPr>
              <w:t>previous version</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6D2" w:rsidP="005346D2">
            <w:pPr>
              <w:pStyle w:val="BodyText"/>
            </w:pPr>
            <w:r w:rsidRPr="005346D2">
              <w:rPr>
                <w:rStyle w:val="SpecialBold"/>
              </w:rPr>
              <w:t>Comments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6D2">
            <w:pPr>
              <w:pStyle w:val="BodyText"/>
              <w:rPr>
                <w:lang w:val="en-NZ"/>
              </w:rPr>
            </w:pPr>
            <w:r w:rsidRPr="005346D2">
              <w:rPr>
                <w:rStyle w:val="SpecialBold"/>
              </w:rPr>
              <w:t>Equivalence status</w:t>
            </w:r>
          </w:p>
        </w:tc>
      </w:tr>
      <w:tr w:rsidTr="005346D2">
        <w:tblPrEx>
          <w:tblW w:w="0" w:type="auto"/>
          <w:tblLayout w:type="fixed"/>
          <w:tblCellMar>
            <w:left w:w="62" w:type="dxa"/>
            <w:right w:w="62" w:type="dxa"/>
          </w:tblCellMar>
          <w:tblLook w:val="0000"/>
        </w:tblPrEx>
        <w:tc>
          <w:tcPr>
            <w:tcW w:w="222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6D2">
            <w:pPr>
              <w:pStyle w:val="BodyText"/>
              <w:rPr>
                <w:lang w:val="en-NZ"/>
              </w:rPr>
            </w:pPr>
            <w:r w:rsidRPr="005346D2">
              <w:t>BSBAUD504 Report on a quality audit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6D2">
            <w:pPr>
              <w:pStyle w:val="BodyText"/>
              <w:rPr>
                <w:lang w:val="en-NZ"/>
              </w:rPr>
            </w:pPr>
            <w:r w:rsidRPr="005346D2">
              <w:t>BSBAUD504B   Report on a quality audit</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5346D2">
            <w:pPr>
              <w:pStyle w:val="BodyText"/>
              <w:rPr>
                <w:lang w:val="en-NZ"/>
              </w:rPr>
            </w:pPr>
            <w:r w:rsidRPr="005346D2">
              <w:t>Updated to meet Standards for Training Packages</w:t>
            </w:r>
          </w:p>
        </w:tc>
        <w:tc>
          <w:tcPr>
            <w:tcW w:w="22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5346D2" w:rsidP="005346D2">
            <w:pPr>
              <w:pStyle w:val="BodyText"/>
            </w:pPr>
            <w:r w:rsidRPr="005346D2">
              <w:t>Equivalent unit</w:t>
            </w:r>
          </w:p>
        </w:tc>
      </w:tr>
    </w:tbl>
    <w:p w:rsidR="00000000" w:rsidRPr="005346D2" w:rsidP="005346D2">
      <w:pPr>
        <w:pStyle w:val="BodyText"/>
      </w:pPr>
    </w:p>
    <w:p w:rsidR="00000000" w:rsidRPr="005346D2" w:rsidP="005346D2">
      <w:pPr>
        <w:pStyle w:val="AllowPageBreak"/>
      </w:pPr>
    </w:p>
    <w:p w:rsidR="00000000" w:rsidRPr="005346D2" w:rsidP="005346D2">
      <w:pPr>
        <w:pStyle w:val="Heading1"/>
      </w:pPr>
      <w:bookmarkStart w:id="7" w:name="O_704149"/>
      <w:bookmarkEnd w:id="7"/>
      <w:r w:rsidRPr="005346D2">
        <w:t>Links</w:t>
      </w:r>
    </w:p>
    <w:p w:rsidR="00000000" w:rsidRPr="005346D2" w:rsidP="006223F3">
      <w:pPr>
        <w:pStyle w:val="BodyText"/>
      </w:pPr>
      <w:r w:rsidRPr="005346D2">
        <w:t xml:space="preserve">Companion Volume implementation guides are found in VETNet - </w:t>
      </w:r>
      <w:r>
        <w:fldChar w:fldCharType="begin"/>
      </w:r>
      <w:r>
        <w:instrText xml:space="preserve"> HYPERLINK "https://vetnet.gov.au/Pages/TrainingDocs.aspx?q=11ef6853-ceed-4ba7-9d87-4da407e23c10" </w:instrText>
      </w:r>
      <w:r>
        <w:fldChar w:fldCharType="separate"/>
      </w:r>
      <w:r w:rsidRPr="00C903E4">
        <w:rPr>
          <w:rStyle w:val="Hyperlink"/>
        </w:rPr>
        <w:t>https://vetnet.gov.au/Pages/TrainingDocs.aspx?q=11ef6853-ceed-4ba7-9d87-4da407e23c10</w:t>
      </w:r>
      <w:r>
        <w:fldChar w:fldCharType="end"/>
      </w:r>
    </w:p>
    <w:p w:rsidR="00000000" w:rsidRPr="005346D2" w:rsidP="005346D2"/>
    <w:sectPr w:rsidSect="005346D2">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6D2">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6D2" w:rsidRPr="006223F3" w:rsidP="006223F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6D2">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3F3">
    <w:pPr>
      <w:pStyle w:val="Footer"/>
      <w:framePr w:wrap="around"/>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6D2">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3F3"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5346D2" w:rsidRPr="006223F3" w:rsidP="006223F3">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5346D2">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223F3">
    <w:pPr>
      <w:pStyle w:val="Header"/>
      <w:framePr w:wrap="around"/>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3F72857A"/>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3258C66E"/>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5346D2"/>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5346D2"/>
    <w:pPr>
      <w:spacing w:before="360" w:after="60"/>
      <w:outlineLvl w:val="0"/>
    </w:pPr>
    <w:rPr>
      <w:sz w:val="32"/>
    </w:rPr>
  </w:style>
  <w:style w:type="paragraph" w:styleId="Heading2">
    <w:name w:val="heading 2"/>
    <w:basedOn w:val="HeadingBase"/>
    <w:next w:val="BodyText"/>
    <w:link w:val="Heading2Char"/>
    <w:qFormat/>
    <w:rsid w:val="005346D2"/>
    <w:pPr>
      <w:keepLines/>
      <w:spacing w:before="240" w:after="120"/>
      <w:outlineLvl w:val="1"/>
    </w:pPr>
    <w:rPr>
      <w:sz w:val="28"/>
      <w:szCs w:val="40"/>
    </w:rPr>
  </w:style>
  <w:style w:type="paragraph" w:styleId="Heading3">
    <w:name w:val="heading 3"/>
    <w:basedOn w:val="HeadingBase"/>
    <w:next w:val="BodyText"/>
    <w:link w:val="Heading3Char"/>
    <w:qFormat/>
    <w:rsid w:val="005346D2"/>
    <w:pPr>
      <w:spacing w:before="180" w:after="120"/>
      <w:outlineLvl w:val="2"/>
    </w:pPr>
    <w:rPr>
      <w:spacing w:val="-10"/>
      <w:kern w:val="32"/>
    </w:rPr>
  </w:style>
  <w:style w:type="paragraph" w:styleId="Heading4">
    <w:name w:val="heading 4"/>
    <w:basedOn w:val="HeadingBase"/>
    <w:next w:val="BodyText"/>
    <w:link w:val="Heading4Char"/>
    <w:qFormat/>
    <w:rsid w:val="005346D2"/>
    <w:pPr>
      <w:spacing w:before="160" w:after="120"/>
      <w:outlineLvl w:val="3"/>
    </w:pPr>
    <w:rPr>
      <w:sz w:val="22"/>
    </w:rPr>
  </w:style>
  <w:style w:type="paragraph" w:styleId="Heading5">
    <w:name w:val="heading 5"/>
    <w:basedOn w:val="HeadingBase"/>
    <w:next w:val="Normal"/>
    <w:link w:val="Heading5Char"/>
    <w:qFormat/>
    <w:rsid w:val="005346D2"/>
    <w:pPr>
      <w:spacing w:before="80"/>
      <w:outlineLvl w:val="4"/>
    </w:pPr>
    <w:rPr>
      <w:color w:val="918585"/>
      <w:sz w:val="20"/>
    </w:rPr>
  </w:style>
  <w:style w:type="paragraph" w:styleId="Heading6">
    <w:name w:val="heading 6"/>
    <w:basedOn w:val="HeadingBase"/>
    <w:next w:val="Normal"/>
    <w:link w:val="Heading6Char"/>
    <w:qFormat/>
    <w:rsid w:val="005346D2"/>
    <w:pPr>
      <w:spacing w:before="60"/>
      <w:outlineLvl w:val="5"/>
    </w:pPr>
    <w:rPr>
      <w:color w:val="918585"/>
      <w:sz w:val="20"/>
    </w:rPr>
  </w:style>
  <w:style w:type="paragraph" w:styleId="Heading7">
    <w:name w:val="heading 7"/>
    <w:basedOn w:val="Normal"/>
    <w:next w:val="Normal"/>
    <w:link w:val="Heading7Char"/>
    <w:qFormat/>
    <w:rsid w:val="005346D2"/>
    <w:pPr>
      <w:ind w:left="720"/>
      <w:outlineLvl w:val="6"/>
    </w:pPr>
    <w:rPr>
      <w:i/>
    </w:rPr>
  </w:style>
  <w:style w:type="paragraph" w:styleId="Heading8">
    <w:name w:val="heading 8"/>
    <w:basedOn w:val="Normal"/>
    <w:next w:val="Normal"/>
    <w:link w:val="Heading8Char"/>
    <w:qFormat/>
    <w:rsid w:val="005346D2"/>
    <w:pPr>
      <w:ind w:left="720"/>
      <w:outlineLvl w:val="7"/>
    </w:pPr>
    <w:rPr>
      <w:i/>
    </w:rPr>
  </w:style>
  <w:style w:type="paragraph" w:styleId="Heading9">
    <w:name w:val="heading 9"/>
    <w:basedOn w:val="Normal"/>
    <w:next w:val="Normal"/>
    <w:link w:val="Heading9Char"/>
    <w:qFormat/>
    <w:rsid w:val="005346D2"/>
    <w:pPr>
      <w:ind w:left="720"/>
      <w:outlineLvl w:val="8"/>
    </w:pPr>
    <w:rPr>
      <w:i/>
    </w:rPr>
  </w:style>
  <w:style w:type="character" w:default="1" w:styleId="DefaultParagraphFont">
    <w:name w:val="Default Paragraph Font"/>
    <w:uiPriority w:val="1"/>
    <w:unhideWhenUsed/>
    <w:rsid w:val="005346D2"/>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5346D2"/>
  </w:style>
  <w:style w:type="character" w:customStyle="1" w:styleId="Heading1Char">
    <w:name w:val="Heading 1 Char"/>
    <w:basedOn w:val="DefaultParagraphFont"/>
    <w:link w:val="Heading1"/>
    <w:rsid w:val="005346D2"/>
    <w:rPr>
      <w:rFonts w:ascii="Times New Roman" w:eastAsia="Times New Roman" w:hAnsi="Times New Roman" w:cs="Times New Roman"/>
      <w:b/>
      <w:sz w:val="32"/>
      <w:szCs w:val="20"/>
      <w:lang w:eastAsia="en-US"/>
    </w:rPr>
  </w:style>
  <w:style w:type="paragraph" w:styleId="BodyText">
    <w:name w:val="Body Text"/>
    <w:basedOn w:val="Normal"/>
    <w:link w:val="BodyTextChar"/>
    <w:rsid w:val="005346D2"/>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5346D2"/>
    <w:rPr>
      <w:rFonts w:ascii="Times New Roman" w:eastAsia="Times New Roman" w:hAnsi="Times New Roman" w:cs="Times New Roman"/>
      <w:sz w:val="24"/>
      <w:lang w:eastAsia="en-US"/>
    </w:rPr>
  </w:style>
  <w:style w:type="paragraph" w:styleId="ListBullet">
    <w:name w:val="List Bullet"/>
    <w:basedOn w:val="List"/>
    <w:rsid w:val="005346D2"/>
    <w:pPr>
      <w:numPr>
        <w:numId w:val="11"/>
      </w:numPr>
      <w:tabs>
        <w:tab w:val="clear" w:pos="340"/>
      </w:tabs>
      <w:spacing w:before="40" w:after="40"/>
    </w:pPr>
  </w:style>
  <w:style w:type="character" w:customStyle="1" w:styleId="SpecialBold">
    <w:name w:val="Special Bold"/>
    <w:basedOn w:val="DefaultParagraphFont"/>
    <w:rsid w:val="005346D2"/>
    <w:rPr>
      <w:b/>
      <w:spacing w:val="0"/>
    </w:rPr>
  </w:style>
  <w:style w:type="character" w:styleId="Emphasis">
    <w:name w:val="Emphasis"/>
    <w:basedOn w:val="DefaultParagraphFont"/>
    <w:qFormat/>
    <w:rsid w:val="005346D2"/>
    <w:rPr>
      <w:i/>
    </w:rPr>
  </w:style>
  <w:style w:type="paragraph" w:customStyle="1" w:styleId="SuperHeading">
    <w:name w:val="SuperHeading"/>
    <w:basedOn w:val="Normal"/>
    <w:rsid w:val="005346D2"/>
    <w:pPr>
      <w:spacing w:before="240" w:after="120"/>
      <w:outlineLvl w:val="0"/>
    </w:pPr>
    <w:rPr>
      <w:rFonts w:ascii="Times New Roman" w:hAnsi="Times New Roman"/>
      <w:b/>
      <w:sz w:val="32"/>
    </w:rPr>
  </w:style>
  <w:style w:type="paragraph" w:customStyle="1" w:styleId="AllowPageBreak">
    <w:name w:val="AllowPageBreak"/>
    <w:rsid w:val="005346D2"/>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5346D2"/>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5346D2"/>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5346D2"/>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5346D2"/>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5346D2"/>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5346D2"/>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5346D2"/>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5346D2"/>
    <w:rPr>
      <w:rFonts w:ascii="Courier New" w:eastAsia="Times New Roman" w:hAnsi="Courier New" w:cs="Times New Roman"/>
      <w:i/>
      <w:szCs w:val="20"/>
      <w:lang w:eastAsia="en-US"/>
    </w:rPr>
  </w:style>
  <w:style w:type="paragraph" w:customStyle="1" w:styleId="HeadingBase">
    <w:name w:val="Heading Base"/>
    <w:rsid w:val="005346D2"/>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5346D2"/>
    <w:pPr>
      <w:tabs>
        <w:tab w:val="right" w:leader="dot" w:pos="9072"/>
      </w:tabs>
      <w:ind w:left="567"/>
    </w:pPr>
    <w:rPr>
      <w:szCs w:val="22"/>
    </w:rPr>
  </w:style>
  <w:style w:type="paragraph" w:customStyle="1" w:styleId="TOCBase">
    <w:name w:val="TOC Base"/>
    <w:rsid w:val="005346D2"/>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5346D2"/>
    <w:pPr>
      <w:tabs>
        <w:tab w:val="right" w:leader="dot" w:pos="9072"/>
      </w:tabs>
      <w:spacing w:before="40" w:after="40"/>
      <w:ind w:left="284"/>
    </w:pPr>
    <w:rPr>
      <w:rFonts w:ascii="Times New Roman" w:hAnsi="Times New Roman"/>
    </w:rPr>
  </w:style>
  <w:style w:type="paragraph" w:styleId="TOC1">
    <w:name w:val="toc 1"/>
    <w:basedOn w:val="TOCBase"/>
    <w:next w:val="Normal"/>
    <w:rsid w:val="005346D2"/>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5346D2"/>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5346D2"/>
    <w:rPr>
      <w:rFonts w:ascii="Times New Roman" w:eastAsia="Times New Roman" w:hAnsi="Times New Roman" w:cs="Times New Roman"/>
      <w:sz w:val="16"/>
      <w:lang w:eastAsia="en-US"/>
    </w:rPr>
  </w:style>
  <w:style w:type="paragraph" w:styleId="Title">
    <w:name w:val="Title"/>
    <w:basedOn w:val="HeadingBase"/>
    <w:link w:val="TitleChar"/>
    <w:qFormat/>
    <w:rsid w:val="005346D2"/>
    <w:pPr>
      <w:spacing w:before="5040"/>
      <w:jc w:val="center"/>
    </w:pPr>
    <w:rPr>
      <w:sz w:val="48"/>
      <w:szCs w:val="72"/>
      <w:lang w:val="en-US"/>
    </w:rPr>
  </w:style>
  <w:style w:type="character" w:customStyle="1" w:styleId="TitleChar">
    <w:name w:val="Title Char"/>
    <w:basedOn w:val="DefaultParagraphFont"/>
    <w:link w:val="Title"/>
    <w:rsid w:val="005346D2"/>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5346D2"/>
    <w:pPr>
      <w:tabs>
        <w:tab w:val="left" w:pos="3600"/>
        <w:tab w:val="left" w:pos="3958"/>
      </w:tabs>
    </w:pPr>
  </w:style>
  <w:style w:type="paragraph" w:styleId="List">
    <w:name w:val="List"/>
    <w:basedOn w:val="BodyText"/>
    <w:next w:val="BodyText"/>
    <w:rsid w:val="005346D2"/>
    <w:pPr>
      <w:tabs>
        <w:tab w:val="left" w:pos="340"/>
      </w:tabs>
      <w:spacing w:before="60" w:after="60"/>
      <w:ind w:left="340" w:hanging="340"/>
    </w:pPr>
  </w:style>
  <w:style w:type="paragraph" w:customStyle="1" w:styleId="Note">
    <w:name w:val="Note"/>
    <w:basedOn w:val="BodyText"/>
    <w:rsid w:val="005346D2"/>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5346D2"/>
    <w:pPr>
      <w:framePr w:wrap="auto" w:hAnchor="text" w:y="6049"/>
    </w:pPr>
    <w:rPr>
      <w:color w:val="000000"/>
      <w:sz w:val="40"/>
    </w:rPr>
  </w:style>
  <w:style w:type="paragraph" w:customStyle="1" w:styleId="TOCTitle">
    <w:name w:val="TOCTitle"/>
    <w:basedOn w:val="Heading1"/>
    <w:rsid w:val="005346D2"/>
    <w:pPr>
      <w:spacing w:after="240"/>
      <w:jc w:val="center"/>
      <w:outlineLvl w:val="9"/>
    </w:pPr>
    <w:rPr>
      <w:caps/>
    </w:rPr>
  </w:style>
  <w:style w:type="paragraph" w:customStyle="1" w:styleId="Version">
    <w:name w:val="Version"/>
    <w:rsid w:val="005346D2"/>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5346D2"/>
    <w:pPr>
      <w:numPr>
        <w:numId w:val="12"/>
      </w:numPr>
      <w:tabs>
        <w:tab w:val="clear" w:pos="680"/>
      </w:tabs>
    </w:pPr>
  </w:style>
  <w:style w:type="paragraph" w:styleId="Index1">
    <w:name w:val="index 1"/>
    <w:basedOn w:val="Normal"/>
    <w:next w:val="Normal"/>
    <w:semiHidden/>
    <w:rsid w:val="005346D2"/>
    <w:pPr>
      <w:keepNext w:val="0"/>
      <w:tabs>
        <w:tab w:val="right" w:pos="4176"/>
      </w:tabs>
      <w:ind w:left="198" w:hanging="198"/>
    </w:pPr>
    <w:rPr>
      <w:rFonts w:ascii="Garamond" w:hAnsi="Garamond"/>
    </w:rPr>
  </w:style>
  <w:style w:type="paragraph" w:styleId="IndexHeading">
    <w:name w:val="index heading"/>
    <w:basedOn w:val="Normal"/>
    <w:next w:val="Index1"/>
    <w:semiHidden/>
    <w:rsid w:val="005346D2"/>
    <w:pPr>
      <w:spacing w:before="120" w:after="120"/>
    </w:pPr>
    <w:rPr>
      <w:rFonts w:ascii="Arial" w:hAnsi="Arial"/>
      <w:b/>
      <w:color w:val="918585"/>
      <w:sz w:val="24"/>
    </w:rPr>
  </w:style>
  <w:style w:type="paragraph" w:styleId="Header">
    <w:name w:val="header"/>
    <w:basedOn w:val="Normal"/>
    <w:link w:val="HeaderChar"/>
    <w:rsid w:val="005346D2"/>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5346D2"/>
    <w:rPr>
      <w:rFonts w:ascii="Times New Roman" w:eastAsia="Times New Roman" w:hAnsi="Times New Roman" w:cs="Times New Roman"/>
      <w:sz w:val="16"/>
      <w:szCs w:val="20"/>
      <w:lang w:val="en-GB" w:eastAsia="en-US"/>
    </w:rPr>
  </w:style>
  <w:style w:type="paragraph" w:customStyle="1" w:styleId="Chapter">
    <w:name w:val="Chapter"/>
    <w:basedOn w:val="Normal"/>
    <w:rsid w:val="005346D2"/>
    <w:pPr>
      <w:spacing w:before="240"/>
    </w:pPr>
    <w:rPr>
      <w:rFonts w:ascii="Times New Roman" w:hAnsi="Times New Roman"/>
      <w:smallCaps/>
      <w:spacing w:val="80"/>
      <w:sz w:val="28"/>
    </w:rPr>
  </w:style>
  <w:style w:type="paragraph" w:customStyle="1" w:styleId="InChapter">
    <w:name w:val="InChapter"/>
    <w:basedOn w:val="Heading3"/>
    <w:rsid w:val="005346D2"/>
    <w:pPr>
      <w:spacing w:after="240"/>
      <w:outlineLvl w:val="9"/>
    </w:pPr>
    <w:rPr>
      <w:noProof/>
    </w:rPr>
  </w:style>
  <w:style w:type="paragraph" w:styleId="Index2">
    <w:name w:val="index 2"/>
    <w:basedOn w:val="Normal"/>
    <w:next w:val="Normal"/>
    <w:semiHidden/>
    <w:rsid w:val="005346D2"/>
    <w:pPr>
      <w:tabs>
        <w:tab w:val="right" w:pos="4176"/>
      </w:tabs>
      <w:ind w:left="568" w:hanging="284"/>
    </w:pPr>
    <w:rPr>
      <w:rFonts w:ascii="Garamond" w:hAnsi="Garamond"/>
    </w:rPr>
  </w:style>
  <w:style w:type="paragraph" w:customStyle="1" w:styleId="Byline">
    <w:name w:val="Byline"/>
    <w:rsid w:val="005346D2"/>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5346D2"/>
    <w:pPr>
      <w:tabs>
        <w:tab w:val="clear" w:pos="3600"/>
        <w:tab w:val="clear" w:pos="3958"/>
      </w:tabs>
      <w:jc w:val="right"/>
    </w:pPr>
  </w:style>
  <w:style w:type="paragraph" w:styleId="Caption">
    <w:name w:val="caption"/>
    <w:basedOn w:val="BodyText"/>
    <w:next w:val="Normal"/>
    <w:qFormat/>
    <w:rsid w:val="005346D2"/>
    <w:pPr>
      <w:framePr w:w="2268" w:hSpace="181" w:vSpace="181" w:wrap="around" w:vAnchor="text" w:hAnchor="page" w:x="1135" w:y="285" w:anchorLock="1"/>
    </w:pPr>
    <w:rPr>
      <w:i/>
    </w:rPr>
  </w:style>
  <w:style w:type="paragraph" w:customStyle="1" w:styleId="MiniTOCTitle">
    <w:name w:val="MiniTOCTitle"/>
    <w:basedOn w:val="Heading4"/>
    <w:rsid w:val="005346D2"/>
    <w:pPr>
      <w:spacing w:before="240"/>
      <w:outlineLvl w:val="9"/>
    </w:pPr>
    <w:rPr>
      <w:noProof/>
      <w:sz w:val="24"/>
    </w:rPr>
  </w:style>
  <w:style w:type="paragraph" w:customStyle="1" w:styleId="MiniTOCItem">
    <w:name w:val="MiniTOCItem"/>
    <w:basedOn w:val="ListBullet"/>
    <w:rsid w:val="005346D2"/>
    <w:pPr>
      <w:numPr>
        <w:numId w:val="0"/>
      </w:numPr>
      <w:tabs>
        <w:tab w:val="right" w:leader="dot" w:pos="6521"/>
      </w:tabs>
      <w:spacing w:before="0" w:after="0"/>
    </w:pPr>
  </w:style>
  <w:style w:type="paragraph" w:customStyle="1" w:styleId="TOFTitle">
    <w:name w:val="TOFTitle"/>
    <w:basedOn w:val="TOCTitle"/>
    <w:rsid w:val="005346D2"/>
  </w:style>
  <w:style w:type="paragraph" w:styleId="TableofFigures">
    <w:name w:val="table of figures"/>
    <w:basedOn w:val="Normal"/>
    <w:next w:val="Normal"/>
    <w:semiHidden/>
    <w:rsid w:val="005346D2"/>
    <w:pPr>
      <w:tabs>
        <w:tab w:val="right" w:leader="dot" w:pos="9072"/>
      </w:tabs>
      <w:ind w:left="970" w:hanging="403"/>
    </w:pPr>
    <w:rPr>
      <w:rFonts w:ascii="Times New Roman" w:hAnsi="Times New Roman"/>
      <w:b/>
    </w:rPr>
  </w:style>
  <w:style w:type="paragraph" w:styleId="ListNumber">
    <w:name w:val="List Number"/>
    <w:basedOn w:val="List"/>
    <w:rsid w:val="005346D2"/>
    <w:pPr>
      <w:numPr>
        <w:numId w:val="14"/>
      </w:numPr>
      <w:tabs>
        <w:tab w:val="clear" w:pos="340"/>
      </w:tabs>
    </w:pPr>
  </w:style>
  <w:style w:type="character" w:customStyle="1" w:styleId="WingdingSymbols">
    <w:name w:val="Wingding Symbols"/>
    <w:rsid w:val="005346D2"/>
    <w:rPr>
      <w:rFonts w:ascii="Wingdings" w:hAnsi="Wingdings"/>
    </w:rPr>
  </w:style>
  <w:style w:type="paragraph" w:customStyle="1" w:styleId="TableHeading">
    <w:name w:val="Table Heading"/>
    <w:basedOn w:val="HeadingBase"/>
    <w:rsid w:val="005346D2"/>
    <w:pPr>
      <w:keepLines/>
      <w:pBdr>
        <w:bottom w:val="single" w:sz="6" w:space="1" w:color="918585"/>
      </w:pBdr>
      <w:spacing w:before="240"/>
    </w:pPr>
  </w:style>
  <w:style w:type="character" w:customStyle="1" w:styleId="HotSpot">
    <w:name w:val="HotSpot"/>
    <w:rsid w:val="005346D2"/>
    <w:rPr>
      <w:color w:val="0033CC"/>
      <w:u w:val="none"/>
    </w:rPr>
  </w:style>
  <w:style w:type="paragraph" w:customStyle="1" w:styleId="BodyTextRight">
    <w:name w:val="Body Text Right"/>
    <w:basedOn w:val="BodyText"/>
    <w:rsid w:val="005346D2"/>
    <w:pPr>
      <w:spacing w:before="0" w:after="0"/>
      <w:jc w:val="right"/>
    </w:pPr>
  </w:style>
  <w:style w:type="paragraph" w:styleId="Index3">
    <w:name w:val="index 3"/>
    <w:basedOn w:val="ListNumber2"/>
    <w:next w:val="Normal"/>
    <w:semiHidden/>
    <w:rsid w:val="005346D2"/>
    <w:pPr>
      <w:numPr>
        <w:numId w:val="0"/>
      </w:numPr>
      <w:tabs>
        <w:tab w:val="right" w:leader="dot" w:pos="4176"/>
      </w:tabs>
    </w:pPr>
  </w:style>
  <w:style w:type="paragraph" w:styleId="ListNumber2">
    <w:name w:val="List Number 2"/>
    <w:basedOn w:val="List2"/>
    <w:rsid w:val="005346D2"/>
    <w:pPr>
      <w:numPr>
        <w:numId w:val="9"/>
      </w:numPr>
      <w:tabs>
        <w:tab w:val="clear" w:pos="1060"/>
      </w:tabs>
    </w:pPr>
  </w:style>
  <w:style w:type="paragraph" w:customStyle="1" w:styleId="MarginNote">
    <w:name w:val="Margin Note"/>
    <w:basedOn w:val="BodyText"/>
    <w:rsid w:val="005346D2"/>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5346D2"/>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5346D2"/>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5346D2"/>
    <w:rPr>
      <w:sz w:val="32"/>
    </w:rPr>
  </w:style>
  <w:style w:type="paragraph" w:customStyle="1" w:styleId="HeadingProcedure">
    <w:name w:val="Heading Procedure"/>
    <w:basedOn w:val="HeadingBase"/>
    <w:next w:val="Normal"/>
    <w:rsid w:val="005346D2"/>
    <w:pPr>
      <w:tabs>
        <w:tab w:val="left" w:pos="0"/>
      </w:tabs>
      <w:spacing w:before="120" w:after="60"/>
    </w:pPr>
    <w:rPr>
      <w:i/>
      <w:color w:val="918585"/>
      <w:sz w:val="22"/>
    </w:rPr>
  </w:style>
  <w:style w:type="paragraph" w:customStyle="1" w:styleId="TableBodyText">
    <w:name w:val="Table Body Text"/>
    <w:basedOn w:val="BodyText"/>
    <w:rsid w:val="005346D2"/>
    <w:pPr>
      <w:spacing w:before="60" w:after="60"/>
    </w:pPr>
  </w:style>
  <w:style w:type="paragraph" w:styleId="ListContinue">
    <w:name w:val="List Continue"/>
    <w:basedOn w:val="List"/>
    <w:rsid w:val="005346D2"/>
    <w:pPr>
      <w:ind w:firstLine="0"/>
    </w:pPr>
  </w:style>
  <w:style w:type="paragraph" w:customStyle="1" w:styleId="ListNote">
    <w:name w:val="List Note"/>
    <w:basedOn w:val="List"/>
    <w:rsid w:val="005346D2"/>
    <w:pPr>
      <w:pBdr>
        <w:top w:val="single" w:sz="6" w:space="2" w:color="918585"/>
        <w:bottom w:val="single" w:sz="6" w:space="2" w:color="918585"/>
      </w:pBdr>
      <w:tabs>
        <w:tab w:val="left" w:pos="1021"/>
      </w:tabs>
      <w:ind w:firstLine="0"/>
    </w:pPr>
  </w:style>
  <w:style w:type="paragraph" w:customStyle="1" w:styleId="Warning">
    <w:name w:val="Warning"/>
    <w:basedOn w:val="BodyText"/>
    <w:rsid w:val="005346D2"/>
    <w:pPr>
      <w:shd w:val="clear" w:color="auto" w:fill="D9D9D9"/>
      <w:tabs>
        <w:tab w:val="left" w:pos="992"/>
      </w:tabs>
      <w:ind w:left="119" w:right="119"/>
    </w:pPr>
    <w:rPr>
      <w:sz w:val="20"/>
    </w:rPr>
  </w:style>
  <w:style w:type="paragraph" w:customStyle="1" w:styleId="MarginIcons">
    <w:name w:val="Margin Icons"/>
    <w:basedOn w:val="BodyText"/>
    <w:rsid w:val="005346D2"/>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5346D2"/>
    <w:rPr>
      <w:rFonts w:ascii="Courier New" w:hAnsi="Courier New"/>
    </w:rPr>
  </w:style>
  <w:style w:type="paragraph" w:customStyle="1" w:styleId="NoteBullet">
    <w:name w:val="Note Bullet"/>
    <w:basedOn w:val="Note"/>
    <w:rsid w:val="005346D2"/>
    <w:pPr>
      <w:tabs>
        <w:tab w:val="clear" w:pos="680"/>
      </w:tabs>
      <w:spacing w:before="60" w:after="60"/>
    </w:pPr>
  </w:style>
  <w:style w:type="paragraph" w:customStyle="1" w:styleId="SubHeading2">
    <w:name w:val="SubHeading2"/>
    <w:basedOn w:val="HeadingBase"/>
    <w:rsid w:val="005346D2"/>
    <w:pPr>
      <w:spacing w:before="240" w:after="60"/>
    </w:pPr>
    <w:rPr>
      <w:sz w:val="20"/>
    </w:rPr>
  </w:style>
  <w:style w:type="paragraph" w:customStyle="1" w:styleId="SubHeading1">
    <w:name w:val="SubHeading1"/>
    <w:basedOn w:val="HeadingBase"/>
    <w:rsid w:val="005346D2"/>
    <w:pPr>
      <w:spacing w:before="240" w:after="60"/>
    </w:pPr>
    <w:rPr>
      <w:color w:val="918585"/>
      <w:sz w:val="22"/>
    </w:rPr>
  </w:style>
  <w:style w:type="paragraph" w:customStyle="1" w:styleId="SideHeading">
    <w:name w:val="Side Heading"/>
    <w:basedOn w:val="HeadingBase"/>
    <w:rsid w:val="005346D2"/>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5346D2"/>
    <w:pPr>
      <w:numPr>
        <w:numId w:val="10"/>
      </w:numPr>
    </w:pPr>
  </w:style>
  <w:style w:type="paragraph" w:styleId="PlainText">
    <w:name w:val="Plain Text"/>
    <w:basedOn w:val="Normal"/>
    <w:link w:val="PlainTextChar"/>
    <w:rsid w:val="005346D2"/>
    <w:rPr>
      <w:sz w:val="20"/>
    </w:rPr>
  </w:style>
  <w:style w:type="character" w:customStyle="1" w:styleId="PlainTextChar">
    <w:name w:val="Plain Text Char"/>
    <w:basedOn w:val="DefaultParagraphFont"/>
    <w:link w:val="PlainText"/>
    <w:rsid w:val="005346D2"/>
    <w:rPr>
      <w:rFonts w:ascii="Courier New" w:eastAsia="Times New Roman" w:hAnsi="Courier New" w:cs="Times New Roman"/>
      <w:sz w:val="20"/>
      <w:szCs w:val="20"/>
      <w:lang w:eastAsia="en-US"/>
    </w:rPr>
  </w:style>
  <w:style w:type="character" w:customStyle="1" w:styleId="MenuOption">
    <w:name w:val="Menu Option"/>
    <w:basedOn w:val="DefaultParagraphFont"/>
    <w:rsid w:val="005346D2"/>
    <w:rPr>
      <w:b/>
      <w:smallCaps/>
    </w:rPr>
  </w:style>
  <w:style w:type="paragraph" w:customStyle="1" w:styleId="TableListNumber">
    <w:name w:val="Table List Number"/>
    <w:basedOn w:val="ListNumber"/>
    <w:rsid w:val="005346D2"/>
    <w:pPr>
      <w:numPr>
        <w:numId w:val="0"/>
      </w:numPr>
    </w:pPr>
  </w:style>
  <w:style w:type="paragraph" w:styleId="TOC4">
    <w:name w:val="toc 4"/>
    <w:basedOn w:val="TOCBase"/>
    <w:next w:val="Normal"/>
    <w:semiHidden/>
    <w:rsid w:val="005346D2"/>
    <w:pPr>
      <w:tabs>
        <w:tab w:val="right" w:leader="dot" w:pos="9071"/>
      </w:tabs>
      <w:ind w:left="1701"/>
    </w:pPr>
  </w:style>
  <w:style w:type="paragraph" w:customStyle="1" w:styleId="ListAlpha">
    <w:name w:val="List Alpha"/>
    <w:basedOn w:val="List"/>
    <w:rsid w:val="005346D2"/>
    <w:pPr>
      <w:numPr>
        <w:numId w:val="8"/>
      </w:numPr>
    </w:pPr>
  </w:style>
  <w:style w:type="paragraph" w:customStyle="1" w:styleId="ListAlpha2">
    <w:name w:val="List Alpha 2"/>
    <w:basedOn w:val="List2"/>
    <w:rsid w:val="005346D2"/>
    <w:pPr>
      <w:numPr>
        <w:numId w:val="7"/>
      </w:numPr>
    </w:pPr>
  </w:style>
  <w:style w:type="paragraph" w:styleId="List2">
    <w:name w:val="List 2"/>
    <w:basedOn w:val="BodyText"/>
    <w:rsid w:val="005346D2"/>
    <w:pPr>
      <w:tabs>
        <w:tab w:val="left" w:pos="680"/>
      </w:tabs>
      <w:spacing w:before="60" w:after="60"/>
      <w:ind w:left="680" w:hanging="340"/>
    </w:pPr>
  </w:style>
  <w:style w:type="paragraph" w:styleId="List3">
    <w:name w:val="List 3"/>
    <w:basedOn w:val="BodyText"/>
    <w:rsid w:val="005346D2"/>
    <w:pPr>
      <w:tabs>
        <w:tab w:val="left" w:pos="1021"/>
      </w:tabs>
      <w:spacing w:before="60" w:after="60"/>
      <w:ind w:left="1020" w:hanging="340"/>
    </w:pPr>
  </w:style>
  <w:style w:type="paragraph" w:styleId="List4">
    <w:name w:val="List 4"/>
    <w:basedOn w:val="BodyText"/>
    <w:rsid w:val="005346D2"/>
    <w:pPr>
      <w:tabs>
        <w:tab w:val="left" w:pos="1361"/>
      </w:tabs>
      <w:spacing w:before="60" w:after="60"/>
      <w:ind w:left="1361" w:hanging="340"/>
    </w:pPr>
  </w:style>
  <w:style w:type="paragraph" w:styleId="List5">
    <w:name w:val="List 5"/>
    <w:basedOn w:val="BodyText"/>
    <w:rsid w:val="005346D2"/>
    <w:pPr>
      <w:tabs>
        <w:tab w:val="left" w:pos="1701"/>
      </w:tabs>
      <w:spacing w:before="60" w:after="60"/>
      <w:ind w:left="1701" w:hanging="340"/>
    </w:pPr>
  </w:style>
  <w:style w:type="paragraph" w:styleId="ListBullet3">
    <w:name w:val="List Bullet 3"/>
    <w:basedOn w:val="List3"/>
    <w:rsid w:val="005346D2"/>
    <w:pPr>
      <w:numPr>
        <w:numId w:val="13"/>
      </w:numPr>
      <w:tabs>
        <w:tab w:val="clear" w:pos="1021"/>
      </w:tabs>
      <w:ind w:left="1037" w:hanging="357"/>
    </w:pPr>
  </w:style>
  <w:style w:type="paragraph" w:styleId="ListBullet4">
    <w:name w:val="List Bullet 4"/>
    <w:basedOn w:val="List4"/>
    <w:rsid w:val="005346D2"/>
    <w:pPr>
      <w:numPr>
        <w:numId w:val="2"/>
      </w:numPr>
      <w:tabs>
        <w:tab w:val="clear" w:pos="1361"/>
      </w:tabs>
    </w:pPr>
  </w:style>
  <w:style w:type="paragraph" w:styleId="ListBullet5">
    <w:name w:val="List Bullet 5"/>
    <w:basedOn w:val="List5"/>
    <w:rsid w:val="005346D2"/>
    <w:pPr>
      <w:numPr>
        <w:numId w:val="3"/>
      </w:numPr>
    </w:pPr>
  </w:style>
  <w:style w:type="paragraph" w:styleId="ListContinue2">
    <w:name w:val="List Continue 2"/>
    <w:basedOn w:val="List2"/>
    <w:rsid w:val="005346D2"/>
    <w:pPr>
      <w:ind w:firstLine="0"/>
    </w:pPr>
  </w:style>
  <w:style w:type="paragraph" w:styleId="ListContinue3">
    <w:name w:val="List Continue 3"/>
    <w:basedOn w:val="List3"/>
    <w:rsid w:val="005346D2"/>
    <w:pPr>
      <w:ind w:left="1021" w:firstLine="0"/>
    </w:pPr>
  </w:style>
  <w:style w:type="paragraph" w:styleId="ListContinue4">
    <w:name w:val="List Continue 4"/>
    <w:basedOn w:val="List4"/>
    <w:rsid w:val="005346D2"/>
    <w:pPr>
      <w:ind w:firstLine="0"/>
    </w:pPr>
  </w:style>
  <w:style w:type="paragraph" w:styleId="ListContinue5">
    <w:name w:val="List Continue 5"/>
    <w:basedOn w:val="List5"/>
    <w:rsid w:val="005346D2"/>
    <w:pPr>
      <w:ind w:firstLine="0"/>
    </w:pPr>
  </w:style>
  <w:style w:type="paragraph" w:styleId="ListNumber3">
    <w:name w:val="List Number 3"/>
    <w:basedOn w:val="List3"/>
    <w:rsid w:val="005346D2"/>
    <w:pPr>
      <w:numPr>
        <w:numId w:val="4"/>
      </w:numPr>
    </w:pPr>
  </w:style>
  <w:style w:type="paragraph" w:styleId="ListNumber4">
    <w:name w:val="List Number 4"/>
    <w:basedOn w:val="List4"/>
    <w:rsid w:val="005346D2"/>
    <w:pPr>
      <w:numPr>
        <w:numId w:val="5"/>
      </w:numPr>
    </w:pPr>
  </w:style>
  <w:style w:type="paragraph" w:styleId="ListNumber5">
    <w:name w:val="List Number 5"/>
    <w:basedOn w:val="List5"/>
    <w:rsid w:val="005346D2"/>
    <w:pPr>
      <w:numPr>
        <w:numId w:val="6"/>
      </w:numPr>
    </w:pPr>
  </w:style>
  <w:style w:type="paragraph" w:styleId="BlockText">
    <w:name w:val="Block Text"/>
    <w:basedOn w:val="Normal"/>
    <w:rsid w:val="005346D2"/>
    <w:pPr>
      <w:spacing w:after="120"/>
      <w:ind w:left="1440" w:right="1440"/>
    </w:pPr>
  </w:style>
  <w:style w:type="character" w:customStyle="1" w:styleId="Subscript">
    <w:name w:val="Subscript"/>
    <w:basedOn w:val="DefaultParagraphFont"/>
    <w:rsid w:val="005346D2"/>
    <w:rPr>
      <w:sz w:val="16"/>
      <w:vertAlign w:val="subscript"/>
    </w:rPr>
  </w:style>
  <w:style w:type="character" w:customStyle="1" w:styleId="Superscript">
    <w:name w:val="Superscript"/>
    <w:basedOn w:val="DefaultParagraphFont"/>
    <w:rsid w:val="005346D2"/>
    <w:rPr>
      <w:sz w:val="16"/>
      <w:vertAlign w:val="superscript"/>
    </w:rPr>
  </w:style>
  <w:style w:type="character" w:customStyle="1" w:styleId="Symbols">
    <w:name w:val="Symbols"/>
    <w:basedOn w:val="DefaultParagraphFont"/>
    <w:rsid w:val="005346D2"/>
    <w:rPr>
      <w:rFonts w:ascii="Symbol" w:hAnsi="Symbol"/>
    </w:rPr>
  </w:style>
  <w:style w:type="character" w:customStyle="1" w:styleId="MenuOptions">
    <w:name w:val="Menu Options"/>
    <w:basedOn w:val="DefaultParagraphFont"/>
    <w:rsid w:val="005346D2"/>
    <w:rPr>
      <w:rFonts w:ascii="Arial Narrow" w:hAnsi="Arial Narrow"/>
      <w:smallCaps/>
    </w:rPr>
  </w:style>
  <w:style w:type="character" w:customStyle="1" w:styleId="Buttons">
    <w:name w:val="Buttons"/>
    <w:basedOn w:val="DefaultParagraphFont"/>
    <w:rsid w:val="005346D2"/>
    <w:rPr>
      <w:b/>
    </w:rPr>
  </w:style>
  <w:style w:type="character" w:customStyle="1" w:styleId="Underlined">
    <w:name w:val="Underlined"/>
    <w:basedOn w:val="DefaultParagraphFont"/>
    <w:rsid w:val="005346D2"/>
    <w:rPr>
      <w:u w:val="single"/>
    </w:rPr>
  </w:style>
  <w:style w:type="paragraph" w:customStyle="1" w:styleId="TableBodyTextRight">
    <w:name w:val="Table Body Text Right"/>
    <w:basedOn w:val="TableBodyText"/>
    <w:rsid w:val="005346D2"/>
    <w:pPr>
      <w:widowControl w:val="0"/>
      <w:autoSpaceDE w:val="0"/>
      <w:autoSpaceDN w:val="0"/>
      <w:adjustRightInd w:val="0"/>
      <w:jc w:val="right"/>
    </w:pPr>
    <w:rPr>
      <w:rFonts w:cs="Arial"/>
      <w:szCs w:val="18"/>
    </w:rPr>
  </w:style>
  <w:style w:type="paragraph" w:customStyle="1" w:styleId="CopyrightText">
    <w:name w:val="Copyright Text"/>
    <w:basedOn w:val="BodyText"/>
    <w:rsid w:val="005346D2"/>
    <w:rPr>
      <w:sz w:val="18"/>
    </w:rPr>
  </w:style>
  <w:style w:type="paragraph" w:customStyle="1" w:styleId="BodySmallRight">
    <w:name w:val="Body Small Right"/>
    <w:basedOn w:val="BodyTextRight"/>
    <w:rsid w:val="005346D2"/>
    <w:rPr>
      <w:sz w:val="18"/>
      <w:szCs w:val="18"/>
    </w:rPr>
  </w:style>
  <w:style w:type="paragraph" w:customStyle="1" w:styleId="MarginEdition">
    <w:name w:val="Margin Edition"/>
    <w:basedOn w:val="MarginNote"/>
    <w:rsid w:val="005346D2"/>
    <w:pPr>
      <w:spacing w:before="0" w:after="0"/>
    </w:pPr>
    <w:rPr>
      <w:rFonts w:ascii="Times New Roman" w:hAnsi="Times New Roman"/>
      <w:color w:val="999999"/>
    </w:rPr>
  </w:style>
  <w:style w:type="paragraph" w:customStyle="1" w:styleId="Spacer">
    <w:name w:val="Spacer"/>
    <w:basedOn w:val="Normal"/>
    <w:rsid w:val="005346D2"/>
    <w:rPr>
      <w:sz w:val="2"/>
      <w:szCs w:val="2"/>
    </w:rPr>
  </w:style>
  <w:style w:type="character" w:customStyle="1" w:styleId="Small">
    <w:name w:val="Small"/>
    <w:basedOn w:val="DefaultParagraphFont"/>
    <w:rsid w:val="005346D2"/>
    <w:rPr>
      <w:sz w:val="16"/>
    </w:rPr>
  </w:style>
  <w:style w:type="paragraph" w:customStyle="1" w:styleId="WideTable">
    <w:name w:val="Wide Table"/>
    <w:basedOn w:val="Normal"/>
    <w:rsid w:val="005346D2"/>
    <w:pPr>
      <w:ind w:left="-1418"/>
    </w:pPr>
    <w:rPr>
      <w:sz w:val="2"/>
      <w:szCs w:val="2"/>
    </w:rPr>
  </w:style>
  <w:style w:type="character" w:styleId="PageNumber">
    <w:name w:val="page number"/>
    <w:basedOn w:val="DefaultParagraphFont"/>
    <w:rsid w:val="005346D2"/>
  </w:style>
  <w:style w:type="paragraph" w:styleId="Quote">
    <w:name w:val="Quote"/>
    <w:basedOn w:val="Heading1"/>
    <w:link w:val="QuoteChar"/>
    <w:qFormat/>
    <w:rsid w:val="005346D2"/>
    <w:rPr>
      <w:b w:val="0"/>
      <w:sz w:val="72"/>
      <w:szCs w:val="72"/>
      <w:lang w:val="en-NZ"/>
    </w:rPr>
  </w:style>
  <w:style w:type="character" w:customStyle="1" w:styleId="QuoteChar">
    <w:name w:val="Quote Char"/>
    <w:basedOn w:val="DefaultParagraphFont"/>
    <w:link w:val="Quote"/>
    <w:rsid w:val="005346D2"/>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5346D2"/>
    <w:pPr>
      <w:pageBreakBefore/>
    </w:pPr>
  </w:style>
  <w:style w:type="paragraph" w:customStyle="1" w:styleId="Border">
    <w:name w:val="Border"/>
    <w:basedOn w:val="Normal"/>
    <w:qFormat/>
    <w:rsid w:val="005346D2"/>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5346D2"/>
    <w:rPr>
      <w:b/>
      <w:bCs/>
      <w:i/>
      <w:iCs/>
      <w:color w:val="auto"/>
    </w:rPr>
  </w:style>
  <w:style w:type="paragraph" w:styleId="IntenseQuote">
    <w:name w:val="Intense Quote"/>
    <w:basedOn w:val="Normal"/>
    <w:next w:val="Normal"/>
    <w:link w:val="IntenseQuoteChar"/>
    <w:uiPriority w:val="30"/>
    <w:qFormat/>
    <w:rsid w:val="005346D2"/>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5346D2"/>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5346D2"/>
    <w:rPr>
      <w:smallCaps/>
      <w:color w:val="auto"/>
      <w:u w:val="single"/>
    </w:rPr>
  </w:style>
  <w:style w:type="character" w:styleId="IntenseReference">
    <w:name w:val="Intense Reference"/>
    <w:basedOn w:val="DefaultParagraphFont"/>
    <w:uiPriority w:val="32"/>
    <w:qFormat/>
    <w:rsid w:val="005346D2"/>
    <w:rPr>
      <w:b/>
      <w:bCs/>
      <w:smallCaps/>
      <w:color w:val="auto"/>
      <w:spacing w:val="5"/>
      <w:u w:val="single"/>
    </w:rPr>
  </w:style>
  <w:style w:type="paragraph" w:customStyle="1" w:styleId="2ColumnHeading">
    <w:name w:val="2Column Heading"/>
    <w:basedOn w:val="BodyText"/>
    <w:qFormat/>
    <w:rsid w:val="005346D2"/>
    <w:pPr>
      <w:spacing w:after="60"/>
      <w:ind w:left="-2268"/>
    </w:pPr>
    <w:rPr>
      <w:b/>
    </w:rPr>
  </w:style>
  <w:style w:type="paragraph" w:customStyle="1" w:styleId="Heading1TOC">
    <w:name w:val="Heading1 TOC"/>
    <w:basedOn w:val="Normal"/>
    <w:qFormat/>
    <w:rsid w:val="005346D2"/>
    <w:pPr>
      <w:spacing w:before="240" w:after="120"/>
    </w:pPr>
    <w:rPr>
      <w:rFonts w:ascii="Times New Roman" w:hAnsi="Times New Roman"/>
      <w:b/>
      <w:sz w:val="32"/>
    </w:rPr>
  </w:style>
  <w:style w:type="paragraph" w:customStyle="1" w:styleId="Heading2TOC">
    <w:name w:val="Heading2 TOC"/>
    <w:basedOn w:val="Normal"/>
    <w:qFormat/>
    <w:rsid w:val="005346D2"/>
    <w:pPr>
      <w:spacing w:before="240" w:after="60"/>
    </w:pPr>
    <w:rPr>
      <w:rFonts w:ascii="Times New Roman" w:hAnsi="Times New Roman"/>
      <w:b/>
      <w:sz w:val="28"/>
    </w:rPr>
  </w:style>
  <w:style w:type="character" w:customStyle="1" w:styleId="Underline">
    <w:name w:val="Underline"/>
    <w:basedOn w:val="DefaultParagraphFont"/>
    <w:qFormat/>
    <w:rsid w:val="005346D2"/>
    <w:rPr>
      <w:u w:val="single"/>
    </w:rPr>
  </w:style>
  <w:style w:type="character" w:customStyle="1" w:styleId="BoldandItalics">
    <w:name w:val="Bold and Italics"/>
    <w:qFormat/>
    <w:rsid w:val="005346D2"/>
    <w:rPr>
      <w:b/>
      <w:i/>
      <w:u w:val="none"/>
    </w:rPr>
  </w:style>
  <w:style w:type="paragraph" w:styleId="BalloonText">
    <w:name w:val="Balloon Text"/>
    <w:basedOn w:val="Normal"/>
    <w:link w:val="BalloonTextChar"/>
    <w:rsid w:val="005346D2"/>
    <w:rPr>
      <w:rFonts w:ascii="Tahoma" w:hAnsi="Tahoma" w:cs="Tahoma"/>
      <w:sz w:val="16"/>
      <w:szCs w:val="16"/>
    </w:rPr>
  </w:style>
  <w:style w:type="character" w:customStyle="1" w:styleId="BalloonTextChar">
    <w:name w:val="Balloon Text Char"/>
    <w:basedOn w:val="DefaultParagraphFont"/>
    <w:link w:val="BalloonText"/>
    <w:rsid w:val="005346D2"/>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5346D2"/>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5346D2"/>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5346D2"/>
    <w:rPr>
      <w:b/>
      <w:color w:val="660033"/>
      <w:spacing w:val="0"/>
    </w:rPr>
  </w:style>
  <w:style w:type="paragraph" w:customStyle="1" w:styleId="Nameditemlist">
    <w:name w:val="Named item list"/>
    <w:basedOn w:val="BodyText"/>
    <w:qFormat/>
    <w:rsid w:val="005346D2"/>
    <w:pPr>
      <w:tabs>
        <w:tab w:val="left" w:pos="2835"/>
      </w:tabs>
      <w:ind w:left="2835" w:hanging="2835"/>
    </w:pPr>
  </w:style>
  <w:style w:type="paragraph" w:customStyle="1" w:styleId="BodyTextnopadding">
    <w:name w:val="Body Text no padding"/>
    <w:basedOn w:val="BodyText"/>
    <w:qFormat/>
    <w:rsid w:val="005346D2"/>
    <w:pPr>
      <w:spacing w:before="0" w:after="0"/>
    </w:pPr>
  </w:style>
  <w:style w:type="paragraph" w:customStyle="1" w:styleId="BodyTextBold">
    <w:name w:val="Body Text Bold"/>
    <w:basedOn w:val="BodyText"/>
    <w:qFormat/>
    <w:rsid w:val="005346D2"/>
    <w:rPr>
      <w:b/>
    </w:rPr>
  </w:style>
  <w:style w:type="character" w:styleId="Hyperlink">
    <w:name w:val="Hyperlink"/>
    <w:basedOn w:val="DefaultParagraphFont"/>
    <w:uiPriority w:val="99"/>
    <w:unhideWhenUsed/>
    <w:rsid w:val="006223F3"/>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678</Words>
  <Characters>4138</Characters>
  <Application>Microsoft Office Word</Application>
  <DocSecurity>0</DocSecurity>
  <Lines>159</Lines>
  <Paragraphs>98</Paragraphs>
  <ScaleCrop>false</ScaleCrop>
  <Company>Author-it Software Corporation Ltd.</Company>
  <LinksUpToDate>false</LinksUpToDate>
  <CharactersWithSpaces>4718</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BSBAUD504 Report on a quality audit</dc:title>
  <dc:subject>Approved</dc:subject>
  <dc:creator>PwC’s Skills for Australia</dc:creator>
  <cp:keywords>Release: 1</cp:keywords>
  <dc:description>Review Date: 12 April 2008</dc:description>
  <cp:lastModifiedBy>HSD_TPCMSd.prod</cp:lastModifiedBy>
  <cp:revision>3</cp:revision>
  <dcterms:created xsi:type="dcterms:W3CDTF">2023-07-02T01:38:00Z</dcterms:created>
  <dcterms:modified xsi:type="dcterms:W3CDTF">2023-07-02T01:38:00Z</dcterms:modified>
</cp:coreProperties>
</file>