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6B8" w:rsidP="00CB2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BSBAUD402 Participate in a quality audit</w:t>
      </w:r>
      <w:r>
        <w:fldChar w:fldCharType="end"/>
      </w:r>
    </w:p>
    <w:p w:rsidR="00CB26B8" w:rsidP="00CB26B8">
      <w:pPr>
        <w:pStyle w:val="Version"/>
        <w:sectPr w:rsidSect="000A4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399" w:rsidP="000A4399">
      <w:pPr>
        <w:pStyle w:val="SuperHeading"/>
      </w:pPr>
      <w:r w:rsidRPr="000A4399">
        <w:t>BSBAUD402 Participate in a quality audit</w:t>
      </w:r>
    </w:p>
    <w:p w:rsidR="00000000" w:rsidRPr="000A4399" w:rsidP="000A4399">
      <w:pPr>
        <w:pStyle w:val="Heading1"/>
      </w:pPr>
      <w:bookmarkStart w:id="1" w:name="O_704020"/>
      <w:bookmarkEnd w:id="1"/>
      <w:r w:rsidRPr="000A439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rPr>
                <w:rStyle w:val="SpecialBold"/>
              </w:rPr>
              <w:t>Comments</w:t>
            </w:r>
          </w:p>
        </w:tc>
      </w:tr>
      <w:tr w:rsidTr="000A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t>This version first released with BSB Business Services Training Package Version 1.0.</w:t>
            </w:r>
          </w:p>
        </w:tc>
      </w:tr>
    </w:tbl>
    <w:p w:rsidR="00000000" w:rsidRPr="000A4399" w:rsidP="000A4399">
      <w:pPr>
        <w:pStyle w:val="BodyText"/>
      </w:pPr>
    </w:p>
    <w:p w:rsidR="00000000" w:rsidRPr="000A4399" w:rsidP="000A4399">
      <w:pPr>
        <w:pStyle w:val="AllowPageBreak"/>
      </w:pPr>
    </w:p>
    <w:p w:rsidR="00000000" w:rsidRPr="000A4399" w:rsidP="000A4399">
      <w:pPr>
        <w:pStyle w:val="Heading1"/>
      </w:pPr>
      <w:bookmarkStart w:id="2" w:name="O_704021"/>
      <w:bookmarkEnd w:id="2"/>
      <w:r w:rsidRPr="000A4399">
        <w:t>Application</w:t>
      </w:r>
    </w:p>
    <w:p w:rsidR="00000000" w:rsidRPr="000A4399" w:rsidP="00CB26B8">
      <w:pPr>
        <w:pStyle w:val="BodyText"/>
      </w:pPr>
      <w:r w:rsidRPr="000A4399">
        <w:t>This unit describes the skills and knowledge required to prepare for and participate in a q</w:t>
      </w:r>
      <w:r w:rsidRPr="000A4399">
        <w:t>uality audit as a member of a quality audit team. The types of audits may include external or internal systems audits or process or product/service audits.</w:t>
      </w:r>
    </w:p>
    <w:p w:rsidR="00000000" w:rsidRPr="000A4399" w:rsidP="00CB26B8">
      <w:pPr>
        <w:pStyle w:val="BodyText"/>
      </w:pPr>
      <w:r w:rsidRPr="000A4399">
        <w:t xml:space="preserve">The process includes reviewing designated documentation; identifying and developing checklists and </w:t>
      </w:r>
      <w:r w:rsidRPr="000A4399">
        <w:t>audit related documentation; preparing audit schedules; gathering, analysing and evaluating information; and reporting findings to the lead auditor.</w:t>
      </w:r>
    </w:p>
    <w:p w:rsidR="00000000" w:rsidRPr="000A4399" w:rsidP="00CB26B8">
      <w:pPr>
        <w:pStyle w:val="BodyText"/>
      </w:pPr>
      <w:r w:rsidRPr="000A4399">
        <w:t>It applies to individuals with a broad knowledge of the quality auditing environment who analyse and evalu</w:t>
      </w:r>
      <w:r w:rsidRPr="000A4399">
        <w:t>ate information from a variety of sources to provide solutions to auditing issues, including unpredictable quality auditing problems.</w:t>
      </w:r>
    </w:p>
    <w:p w:rsidR="00000000" w:rsidRPr="000A4399" w:rsidP="00CB26B8">
      <w:pPr>
        <w:pStyle w:val="BodyText"/>
      </w:pPr>
      <w:r w:rsidRPr="000A4399">
        <w:t>No licensing, legislative or certification requirements apply to this unit at the time of publication.</w:t>
      </w:r>
    </w:p>
    <w:p w:rsidR="00000000" w:rsidRPr="000A4399" w:rsidP="000A4399">
      <w:pPr>
        <w:pStyle w:val="Heading1"/>
      </w:pPr>
      <w:bookmarkStart w:id="3" w:name="O_704024"/>
      <w:bookmarkEnd w:id="3"/>
      <w:r w:rsidRPr="000A4399">
        <w:t>U</w:t>
      </w:r>
      <w:r w:rsidRPr="000A4399">
        <w:t>nit Sector</w:t>
      </w:r>
    </w:p>
    <w:p w:rsidR="00000000" w:rsidRPr="000A4399" w:rsidP="00CB26B8">
      <w:pPr>
        <w:pStyle w:val="BodyText"/>
      </w:pPr>
      <w:r w:rsidRPr="000A4399">
        <w:t>Regulation, Licensing and Risk – Quality Auditing</w:t>
      </w:r>
    </w:p>
    <w:p w:rsidR="00000000" w:rsidRPr="000A4399" w:rsidP="000A4399">
      <w:pPr>
        <w:pStyle w:val="Heading1"/>
      </w:pPr>
      <w:bookmarkStart w:id="4" w:name="O_704025"/>
      <w:bookmarkEnd w:id="4"/>
      <w:r w:rsidRPr="000A439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A43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rPr>
                <w:rStyle w:val="SpecialBold"/>
              </w:rPr>
              <w:t>PERFORMANCE CRITERIA</w:t>
            </w:r>
          </w:p>
        </w:tc>
      </w:tr>
      <w:tr w:rsidTr="000A43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43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1  Review auditee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t>1.1  Where applicable, review auditee’s previous quality audits to establish possible impact on the conduct of the current audi</w:t>
            </w:r>
            <w:r w:rsidRPr="000A4399">
              <w:t xml:space="preserve">t </w:t>
            </w:r>
          </w:p>
          <w:p w:rsidR="00000000" w:rsidRPr="000A4399" w:rsidP="000A4399">
            <w:pPr>
              <w:pStyle w:val="BodyText"/>
            </w:pPr>
            <w:r w:rsidRPr="000A4399">
              <w:t xml:space="preserve">1.2  Request relevant organisational documents from auditee, and </w:t>
            </w:r>
            <w:r w:rsidRPr="000A4399">
              <w:t xml:space="preserve">review and check the adequacy of these documents </w:t>
            </w:r>
          </w:p>
          <w:p w:rsidR="00000000" w:rsidRPr="000A4399" w:rsidP="000A4399">
            <w:pPr>
              <w:pStyle w:val="BodyText"/>
            </w:pPr>
            <w:r w:rsidRPr="000A4399">
              <w:t>1.3  Amend reviewed documents, and determine and source any further documentation required</w:t>
            </w:r>
          </w:p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1.4  Resolve issues which arise with auditee an</w:t>
            </w:r>
            <w:r w:rsidRPr="000A4399">
              <w:t xml:space="preserve">d relevant parties </w:t>
            </w:r>
          </w:p>
        </w:tc>
      </w:tr>
      <w:tr w:rsidTr="000A43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2  Participate in developing audit schedules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t xml:space="preserve">2.1  Access or prepare appropriate checklists/tools and audit related documentation </w:t>
            </w:r>
          </w:p>
          <w:p w:rsidR="00000000" w:rsidRPr="000A4399" w:rsidP="000A4399">
            <w:pPr>
              <w:pStyle w:val="BodyText"/>
            </w:pPr>
            <w:r w:rsidRPr="000A4399">
              <w:t xml:space="preserve">2.2  Confirm schedules and required resources with auditee before beginning auditing activities </w:t>
            </w:r>
          </w:p>
          <w:p w:rsidR="00000000" w:rsidRPr="000A4399" w:rsidP="000A4399">
            <w:pPr>
              <w:pStyle w:val="BodyText"/>
            </w:pPr>
            <w:r w:rsidRPr="000A4399">
              <w:t xml:space="preserve">2.3  Anticipate possible issues and outline strategies to address these issues, should they arise </w:t>
            </w:r>
          </w:p>
          <w:p w:rsidR="00000000" w:rsidRPr="000A4399" w:rsidP="000A4399">
            <w:pPr>
              <w:pStyle w:val="BodyText"/>
            </w:pPr>
            <w:r w:rsidRPr="000A4399">
              <w:t xml:space="preserve">2.4  Ensure preparation activities and documentation correspond to the audit plan </w:t>
            </w:r>
          </w:p>
          <w:p w:rsidR="00000000" w:rsidRPr="000A4399" w:rsidP="000A4399">
            <w:pPr>
              <w:pStyle w:val="BodyText"/>
            </w:pPr>
            <w:r w:rsidRPr="000A4399">
              <w:t>2.5  In consultation with auditing team, determine appropriate methods and</w:t>
            </w:r>
            <w:r w:rsidRPr="000A4399">
              <w:t xml:space="preserve"> techniques </w:t>
            </w:r>
          </w:p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2.6  Assist lead auditor in creating entry and exit meeting agendas</w:t>
            </w:r>
          </w:p>
        </w:tc>
      </w:tr>
      <w:tr w:rsidTr="000A43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3  Gather and analyse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t xml:space="preserve">3.1  Access a range of potential sources of information  </w:t>
            </w:r>
          </w:p>
          <w:p w:rsidR="00000000" w:rsidRPr="000A4399" w:rsidP="000A4399">
            <w:pPr>
              <w:pStyle w:val="BodyText"/>
            </w:pPr>
            <w:r w:rsidRPr="000A4399">
              <w:t>3.2  Collect and make an initial assessment of sample documentation</w:t>
            </w:r>
          </w:p>
          <w:p w:rsidR="00000000" w:rsidRPr="000A4399" w:rsidP="000A4399">
            <w:pPr>
              <w:pStyle w:val="BodyText"/>
            </w:pPr>
            <w:r w:rsidRPr="000A4399">
              <w:t>3.3  Interview</w:t>
            </w:r>
            <w:r w:rsidRPr="000A4399">
              <w:t xml:space="preserve"> appropriate persons in relation to relevant documentation</w:t>
            </w:r>
          </w:p>
          <w:p w:rsidR="00000000" w:rsidRPr="000A4399" w:rsidP="000A4399">
            <w:pPr>
              <w:pStyle w:val="BodyText"/>
            </w:pPr>
            <w:r w:rsidRPr="000A4399">
              <w:t xml:space="preserve">3.4  Identify and report patterns, trends, interrelationships and areas of risk </w:t>
            </w:r>
          </w:p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 xml:space="preserve">3.5  Identify aspects of the audit that require the use of specialists and request appropriate assistance </w:t>
            </w:r>
          </w:p>
        </w:tc>
      </w:tr>
      <w:tr w:rsidTr="000A43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4  Evalu</w:t>
            </w:r>
            <w:r w:rsidRPr="000A4399">
              <w:t>ate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t>4.1  Evaluate information against prescribed benchmarks</w:t>
            </w:r>
          </w:p>
          <w:p w:rsidR="00000000" w:rsidRPr="000A4399" w:rsidP="000A4399">
            <w:pPr>
              <w:pStyle w:val="BodyText"/>
            </w:pPr>
            <w:r w:rsidRPr="000A4399">
              <w:t xml:space="preserve">4.2  Form a defensible opinion as to the meeting of these benchmarks by the auditee </w:t>
            </w:r>
          </w:p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 xml:space="preserve">4.3  Ensure opinions are formed from and supported by available information </w:t>
            </w:r>
          </w:p>
        </w:tc>
      </w:tr>
      <w:tr w:rsidTr="000A43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5  Report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t>5.</w:t>
            </w:r>
            <w:r w:rsidRPr="000A4399">
              <w:t>1  Formulate findings and prepare a corrective action report if discrepancies or non</w:t>
            </w:r>
            <w:r w:rsidRPr="000A4399">
              <w:noBreakHyphen/>
              <w:t xml:space="preserve">compliances are detected </w:t>
            </w:r>
          </w:p>
          <w:p w:rsidR="00000000" w:rsidRPr="000A4399" w:rsidP="000A4399">
            <w:pPr>
              <w:pStyle w:val="BodyText"/>
            </w:pPr>
            <w:r w:rsidRPr="000A4399">
              <w:t>5.2  Examine results/findings against audit objectives and present to lead auditor</w:t>
            </w:r>
          </w:p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5.3  Report recommendations for improvements as applicable</w:t>
            </w:r>
          </w:p>
        </w:tc>
      </w:tr>
      <w:tr w:rsidTr="000A439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 xml:space="preserve">6  Participate in exit </w:t>
            </w:r>
            <w:r w:rsidRPr="000A4399">
              <w:t>meeting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t xml:space="preserve">6.1  Prepare for exit meeting </w:t>
            </w:r>
          </w:p>
          <w:p w:rsidR="00000000" w:rsidRPr="000A4399" w:rsidP="000A4399">
            <w:pPr>
              <w:pStyle w:val="BodyText"/>
            </w:pPr>
            <w:r w:rsidRPr="000A4399">
              <w:t>6.2  Ensure reporting arrangements are agreed upon and documented during the meeting</w:t>
            </w:r>
          </w:p>
          <w:p w:rsidR="00000000" w:rsidRPr="000A4399" w:rsidP="000A4399">
            <w:pPr>
              <w:pStyle w:val="BodyText"/>
            </w:pPr>
            <w:r w:rsidRPr="000A4399">
              <w:t>6.3  Ensure context and consequences of audit are explained, and follow</w:t>
            </w:r>
            <w:r w:rsidRPr="000A4399">
              <w:noBreakHyphen/>
              <w:t>up is discussed</w:t>
            </w:r>
          </w:p>
        </w:tc>
      </w:tr>
    </w:tbl>
    <w:p w:rsidR="00000000" w:rsidRPr="000A4399" w:rsidP="000A4399">
      <w:pPr>
        <w:pStyle w:val="BodyText"/>
      </w:pPr>
    </w:p>
    <w:p w:rsidR="00000000" w:rsidRPr="000A4399" w:rsidP="000A4399">
      <w:pPr>
        <w:pStyle w:val="AllowPageBreak"/>
      </w:pPr>
    </w:p>
    <w:p w:rsidR="00000000" w:rsidRPr="000A4399" w:rsidP="000A4399">
      <w:pPr>
        <w:pStyle w:val="Heading1"/>
      </w:pPr>
      <w:bookmarkStart w:id="5" w:name="O_704026"/>
      <w:bookmarkEnd w:id="5"/>
      <w:r w:rsidRPr="000A4399">
        <w:t>Fo</w:t>
      </w:r>
      <w:r w:rsidRPr="000A4399">
        <w:t>undation Skills</w:t>
      </w:r>
    </w:p>
    <w:p w:rsidR="00000000" w:rsidRPr="00CB26B8" w:rsidP="00CB26B8">
      <w:pPr>
        <w:pStyle w:val="BodyText"/>
        <w:rPr>
          <w:i/>
        </w:rPr>
      </w:pPr>
      <w:r w:rsidRPr="00CB26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A43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rPr>
                <w:rStyle w:val="SpecialBold"/>
              </w:rPr>
              <w:t>Performance</w:t>
            </w:r>
          </w:p>
          <w:p w:rsidR="00000000" w:rsidRPr="000A4399" w:rsidP="000A4399">
            <w:pPr>
              <w:pStyle w:val="BodyText"/>
            </w:pPr>
            <w:r w:rsidRPr="000A4399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rPr>
                <w:rStyle w:val="SpecialBold"/>
              </w:rPr>
              <w:t>Description</w:t>
            </w:r>
          </w:p>
        </w:tc>
      </w:tr>
      <w:tr w:rsidTr="000A43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1.1-1.3, 2.1, 2.2, 2.4, 2.6, 3.1-3.5, 4.1, 4.3, 5.1,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ListBullet"/>
              <w:rPr>
                <w:lang w:val="en-NZ"/>
              </w:rPr>
            </w:pPr>
            <w:r w:rsidRPr="000A4399">
              <w:t>Identifies and interprets information from organisational documentation and workplace procedures</w:t>
            </w:r>
          </w:p>
        </w:tc>
      </w:tr>
      <w:tr w:rsidTr="000A43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1.2, 1.3, 2.1, 2.2, 2.4, 2.6, 3.2-3.5, 4.1, 4.3, 5.1-5.3, 6.2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ListBullet"/>
              <w:rPr>
                <w:lang w:val="en-NZ"/>
              </w:rPr>
            </w:pPr>
            <w:r w:rsidRPr="000A4399">
              <w:t>Records or amends information</w:t>
            </w:r>
            <w:r w:rsidRPr="000A4399">
              <w:t xml:space="preserve"> and conveys details in accordance with audit objectives</w:t>
            </w:r>
          </w:p>
        </w:tc>
      </w:tr>
      <w:tr w:rsidTr="000A43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1.2, 1.4, 2.2, 2.5, 2.6, 3.3, 3.5, 5.2, 5.3, 6.2, 6.3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ListBullet"/>
            </w:pPr>
            <w:r w:rsidRPr="000A4399">
              <w:t>Participates in spoken exchanges using structure and language to suit the audience</w:t>
            </w:r>
          </w:p>
          <w:p w:rsidR="00000000" w:rsidP="000A4399">
            <w:pPr>
              <w:pStyle w:val="ListBullet"/>
              <w:rPr>
                <w:lang w:val="en-NZ"/>
              </w:rPr>
            </w:pPr>
            <w:r w:rsidRPr="000A4399">
              <w:t>Listens for required information and asks</w:t>
            </w:r>
            <w:r w:rsidRPr="000A4399">
              <w:t xml:space="preserve"> clarifying questions</w:t>
            </w:r>
          </w:p>
        </w:tc>
      </w:tr>
      <w:tr w:rsidTr="000A43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 xml:space="preserve">2.5, 3.1, 3.2, 3.4, 4.1-4.3, 5.1, 5.2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ListBullet"/>
              <w:rPr>
                <w:lang w:val="en-NZ"/>
              </w:rPr>
            </w:pPr>
            <w:r w:rsidRPr="000A4399">
              <w:t>Uses a wide range of mathematical calculations to analyse and arrange numeric information</w:t>
            </w:r>
          </w:p>
        </w:tc>
      </w:tr>
      <w:tr w:rsidTr="000A43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ListBullet"/>
              <w:rPr>
                <w:lang w:val="en-NZ"/>
              </w:rPr>
            </w:pPr>
            <w:r w:rsidRPr="000A4399">
              <w:t>Adheres to organisational policies and procedures and considers own role in terms of its contribution to broader goals of the work environment</w:t>
            </w:r>
          </w:p>
        </w:tc>
      </w:tr>
      <w:tr w:rsidTr="000A43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1.2, 1.4, 2.2, 2.5, 2.6, 3.3, 3.4, 3.5, 5.2, 5.3, 6.2, 6.3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ListBullet"/>
            </w:pPr>
            <w:r w:rsidRPr="000A4399">
              <w:t>Collaborates and cooperates wit</w:t>
            </w:r>
            <w:r w:rsidRPr="000A4399">
              <w:t xml:space="preserve">h others to achieve joint outcomes </w:t>
            </w:r>
          </w:p>
          <w:p w:rsidR="00000000" w:rsidP="000A4399">
            <w:pPr>
              <w:pStyle w:val="ListBullet"/>
              <w:rPr>
                <w:lang w:val="en-NZ"/>
              </w:rPr>
            </w:pPr>
            <w:r w:rsidRPr="000A4399">
              <w:t>Selects and uses appropriate conventions and protocols when communicating with team members and other people in a range of work contexts</w:t>
            </w:r>
          </w:p>
        </w:tc>
      </w:tr>
      <w:tr w:rsidTr="000A439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1.1-1.4, 2.1, 2.3, 2.4, 3.1, 3.4, 4.1-4.3,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ListBullet"/>
            </w:pPr>
            <w:r w:rsidRPr="000A4399">
              <w:t>Organises, plans</w:t>
            </w:r>
            <w:r w:rsidRPr="000A4399">
              <w:t xml:space="preserve"> and prioritises workload with some sense of what can be achieved in a timeframe</w:t>
            </w:r>
          </w:p>
          <w:p w:rsidR="00000000" w:rsidRPr="000A4399" w:rsidP="000A4399">
            <w:pPr>
              <w:pStyle w:val="ListBullet"/>
            </w:pPr>
            <w:r w:rsidRPr="000A4399">
              <w:t>Systematically gathers, analyses and evaluates all relevant information to make decisions</w:t>
            </w:r>
          </w:p>
          <w:p w:rsidR="00000000" w:rsidRPr="000A4399" w:rsidP="000A4399">
            <w:pPr>
              <w:pStyle w:val="ListBullet"/>
            </w:pPr>
            <w:r w:rsidRPr="000A4399">
              <w:t>Recognises and addresses some problems within own scope, recognising when to seek the</w:t>
            </w:r>
            <w:r w:rsidRPr="000A4399">
              <w:t xml:space="preserve"> expertise of others</w:t>
            </w:r>
          </w:p>
        </w:tc>
      </w:tr>
    </w:tbl>
    <w:p w:rsidR="00000000" w:rsidRPr="000A4399" w:rsidP="000A4399">
      <w:pPr>
        <w:pStyle w:val="BodyText"/>
      </w:pPr>
    </w:p>
    <w:p w:rsidR="00000000" w:rsidRPr="000A4399" w:rsidP="000A4399">
      <w:pPr>
        <w:pStyle w:val="AllowPageBreak"/>
      </w:pPr>
    </w:p>
    <w:p w:rsidR="00000000" w:rsidRPr="000A4399" w:rsidP="000A4399">
      <w:pPr>
        <w:pStyle w:val="Heading1"/>
      </w:pPr>
      <w:bookmarkStart w:id="6" w:name="O_704028"/>
      <w:bookmarkEnd w:id="6"/>
      <w:r w:rsidRPr="000A439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A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9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rPr>
                <w:rStyle w:val="SpecialBold"/>
              </w:rPr>
              <w:t xml:space="preserve">Code and title </w:t>
            </w:r>
          </w:p>
          <w:p w:rsidR="00000000" w:rsidRPr="000A4399" w:rsidP="000A4399">
            <w:pPr>
              <w:pStyle w:val="BodyText"/>
            </w:pPr>
            <w:r w:rsidRPr="000A439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rPr>
                <w:rStyle w:val="SpecialBold"/>
              </w:rPr>
              <w:t>Code and title</w:t>
            </w:r>
          </w:p>
          <w:p w:rsidR="00000000" w:rsidRPr="000A4399" w:rsidP="000A4399">
            <w:pPr>
              <w:pStyle w:val="BodyText"/>
            </w:pPr>
            <w:r w:rsidRPr="000A439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rPr>
                <w:rStyle w:val="SpecialBold"/>
              </w:rPr>
              <w:t>Equivalence status</w:t>
            </w:r>
          </w:p>
        </w:tc>
      </w:tr>
      <w:tr w:rsidTr="000A439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BSBAUD402 Participate in a quality audit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BSBAUD402B Participate in a quality audit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99">
            <w:pPr>
              <w:pStyle w:val="BodyText"/>
              <w:rPr>
                <w:lang w:val="en-NZ"/>
              </w:rPr>
            </w:pPr>
            <w:r w:rsidRPr="000A439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99" w:rsidP="000A4399">
            <w:pPr>
              <w:pStyle w:val="BodyText"/>
            </w:pPr>
            <w:r w:rsidRPr="000A4399">
              <w:t>Equivalent unit</w:t>
            </w:r>
          </w:p>
        </w:tc>
      </w:tr>
    </w:tbl>
    <w:p w:rsidR="00000000" w:rsidRPr="000A4399" w:rsidP="000A4399">
      <w:pPr>
        <w:pStyle w:val="BodyText"/>
      </w:pPr>
    </w:p>
    <w:p w:rsidR="00000000" w:rsidRPr="000A4399" w:rsidP="000A4399">
      <w:pPr>
        <w:pStyle w:val="AllowPageBreak"/>
      </w:pPr>
    </w:p>
    <w:p w:rsidR="00000000" w:rsidRPr="000A4399" w:rsidP="000A4399">
      <w:pPr>
        <w:pStyle w:val="Heading1"/>
      </w:pPr>
      <w:bookmarkStart w:id="7" w:name="O_704035"/>
      <w:bookmarkEnd w:id="7"/>
      <w:r w:rsidRPr="000A4399">
        <w:t>Links</w:t>
      </w:r>
    </w:p>
    <w:p w:rsidR="00000000" w:rsidRPr="000A4399" w:rsidP="00CB26B8">
      <w:pPr>
        <w:pStyle w:val="BodyText"/>
      </w:pPr>
      <w:r w:rsidRPr="000A43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35E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4399" w:rsidP="000A4399"/>
    <w:sectPr w:rsidSect="000A43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99" w:rsidRPr="00CB26B8" w:rsidP="00CB2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B8" w:rsidP="000A4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6B8" w:rsidP="000A4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B26B8" w:rsidP="000A4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399" w:rsidRPr="00CB26B8" w:rsidP="00CB2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6B8" w:rsidRPr="002D2AF8" w:rsidP="000A4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BSBAUD402 Participate in a quality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CB26B8" w:rsidP="000A4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643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321B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399"/>
  </w:style>
  <w:style w:type="character" w:customStyle="1" w:styleId="Heading1Char">
    <w:name w:val="Heading 1 Char"/>
    <w:basedOn w:val="DefaultParagraphFont"/>
    <w:link w:val="Heading1"/>
    <w:rsid w:val="000A4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3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3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399"/>
    <w:rPr>
      <w:b/>
      <w:spacing w:val="0"/>
    </w:rPr>
  </w:style>
  <w:style w:type="character" w:styleId="Emphasis">
    <w:name w:val="Emphasis"/>
    <w:basedOn w:val="DefaultParagraphFont"/>
    <w:qFormat/>
    <w:rsid w:val="000A4399"/>
    <w:rPr>
      <w:i/>
    </w:rPr>
  </w:style>
  <w:style w:type="paragraph" w:customStyle="1" w:styleId="SuperHeading">
    <w:name w:val="SuperHeading"/>
    <w:basedOn w:val="Normal"/>
    <w:rsid w:val="000A4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3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3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3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3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399"/>
  </w:style>
  <w:style w:type="paragraph" w:styleId="TableofFigures">
    <w:name w:val="table of figures"/>
    <w:basedOn w:val="Normal"/>
    <w:next w:val="Normal"/>
    <w:semiHidden/>
    <w:rsid w:val="000A4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3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399"/>
    <w:rPr>
      <w:rFonts w:ascii="Wingdings" w:hAnsi="Wingdings"/>
    </w:rPr>
  </w:style>
  <w:style w:type="paragraph" w:customStyle="1" w:styleId="TableHeading">
    <w:name w:val="Table Heading"/>
    <w:basedOn w:val="HeadingBase"/>
    <w:rsid w:val="000A4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399"/>
    <w:rPr>
      <w:color w:val="0033CC"/>
      <w:u w:val="none"/>
    </w:rPr>
  </w:style>
  <w:style w:type="paragraph" w:customStyle="1" w:styleId="BodyTextRight">
    <w:name w:val="Body Text Right"/>
    <w:basedOn w:val="BodyText"/>
    <w:rsid w:val="000A4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3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399"/>
    <w:rPr>
      <w:sz w:val="32"/>
    </w:rPr>
  </w:style>
  <w:style w:type="paragraph" w:customStyle="1" w:styleId="HeadingProcedure">
    <w:name w:val="Heading Procedure"/>
    <w:basedOn w:val="HeadingBase"/>
    <w:next w:val="Normal"/>
    <w:rsid w:val="000A4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399"/>
    <w:pPr>
      <w:spacing w:before="60" w:after="60"/>
    </w:pPr>
  </w:style>
  <w:style w:type="paragraph" w:styleId="ListContinue">
    <w:name w:val="List Continue"/>
    <w:basedOn w:val="List"/>
    <w:rsid w:val="000A4399"/>
    <w:pPr>
      <w:ind w:firstLine="0"/>
    </w:pPr>
  </w:style>
  <w:style w:type="paragraph" w:customStyle="1" w:styleId="ListNote">
    <w:name w:val="List Note"/>
    <w:basedOn w:val="List"/>
    <w:rsid w:val="000A4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399"/>
    <w:rPr>
      <w:rFonts w:ascii="Courier New" w:hAnsi="Courier New"/>
    </w:rPr>
  </w:style>
  <w:style w:type="paragraph" w:customStyle="1" w:styleId="NoteBullet">
    <w:name w:val="Note Bullet"/>
    <w:basedOn w:val="Note"/>
    <w:rsid w:val="000A4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3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399"/>
    <w:rPr>
      <w:b/>
      <w:smallCaps/>
    </w:rPr>
  </w:style>
  <w:style w:type="paragraph" w:customStyle="1" w:styleId="TableListNumber">
    <w:name w:val="Table List Number"/>
    <w:basedOn w:val="ListNumber"/>
    <w:rsid w:val="000A4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399"/>
    <w:pPr>
      <w:numPr>
        <w:numId w:val="8"/>
      </w:numPr>
    </w:pPr>
  </w:style>
  <w:style w:type="paragraph" w:customStyle="1" w:styleId="ListAlpha2">
    <w:name w:val="List Alpha 2"/>
    <w:basedOn w:val="List2"/>
    <w:rsid w:val="000A4399"/>
    <w:pPr>
      <w:numPr>
        <w:numId w:val="7"/>
      </w:numPr>
    </w:pPr>
  </w:style>
  <w:style w:type="paragraph" w:styleId="List2">
    <w:name w:val="List 2"/>
    <w:basedOn w:val="BodyText"/>
    <w:rsid w:val="000A43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3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3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399"/>
    <w:pPr>
      <w:numPr>
        <w:numId w:val="3"/>
      </w:numPr>
    </w:pPr>
  </w:style>
  <w:style w:type="paragraph" w:styleId="ListContinue2">
    <w:name w:val="List Continue 2"/>
    <w:basedOn w:val="List2"/>
    <w:rsid w:val="000A4399"/>
    <w:pPr>
      <w:ind w:firstLine="0"/>
    </w:pPr>
  </w:style>
  <w:style w:type="paragraph" w:styleId="ListContinue3">
    <w:name w:val="List Continue 3"/>
    <w:basedOn w:val="List3"/>
    <w:rsid w:val="000A4399"/>
    <w:pPr>
      <w:ind w:left="1021" w:firstLine="0"/>
    </w:pPr>
  </w:style>
  <w:style w:type="paragraph" w:styleId="ListContinue4">
    <w:name w:val="List Continue 4"/>
    <w:basedOn w:val="List4"/>
    <w:rsid w:val="000A4399"/>
    <w:pPr>
      <w:ind w:firstLine="0"/>
    </w:pPr>
  </w:style>
  <w:style w:type="paragraph" w:styleId="ListContinue5">
    <w:name w:val="List Continue 5"/>
    <w:basedOn w:val="List5"/>
    <w:rsid w:val="000A4399"/>
    <w:pPr>
      <w:ind w:firstLine="0"/>
    </w:pPr>
  </w:style>
  <w:style w:type="paragraph" w:styleId="ListNumber3">
    <w:name w:val="List Number 3"/>
    <w:basedOn w:val="List3"/>
    <w:rsid w:val="000A4399"/>
    <w:pPr>
      <w:numPr>
        <w:numId w:val="4"/>
      </w:numPr>
    </w:pPr>
  </w:style>
  <w:style w:type="paragraph" w:styleId="ListNumber4">
    <w:name w:val="List Number 4"/>
    <w:basedOn w:val="List4"/>
    <w:rsid w:val="000A4399"/>
    <w:pPr>
      <w:numPr>
        <w:numId w:val="5"/>
      </w:numPr>
    </w:pPr>
  </w:style>
  <w:style w:type="paragraph" w:styleId="ListNumber5">
    <w:name w:val="List Number 5"/>
    <w:basedOn w:val="List5"/>
    <w:rsid w:val="000A4399"/>
    <w:pPr>
      <w:numPr>
        <w:numId w:val="6"/>
      </w:numPr>
    </w:pPr>
  </w:style>
  <w:style w:type="paragraph" w:styleId="BlockText">
    <w:name w:val="Block Text"/>
    <w:basedOn w:val="Normal"/>
    <w:rsid w:val="000A4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399"/>
    <w:rPr>
      <w:sz w:val="16"/>
      <w:vertAlign w:val="superscript"/>
    </w:rPr>
  </w:style>
  <w:style w:type="character" w:customStyle="1" w:styleId="Symbols">
    <w:name w:val="Symbols"/>
    <w:basedOn w:val="DefaultParagraphFont"/>
    <w:rsid w:val="000A4399"/>
    <w:rPr>
      <w:rFonts w:ascii="Symbol" w:hAnsi="Symbol"/>
    </w:rPr>
  </w:style>
  <w:style w:type="character" w:customStyle="1" w:styleId="MenuOptions">
    <w:name w:val="Menu Options"/>
    <w:basedOn w:val="DefaultParagraphFont"/>
    <w:rsid w:val="000A4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399"/>
    <w:rPr>
      <w:b/>
    </w:rPr>
  </w:style>
  <w:style w:type="character" w:customStyle="1" w:styleId="Underlined">
    <w:name w:val="Underlined"/>
    <w:basedOn w:val="DefaultParagraphFont"/>
    <w:rsid w:val="000A4399"/>
    <w:rPr>
      <w:u w:val="single"/>
    </w:rPr>
  </w:style>
  <w:style w:type="paragraph" w:customStyle="1" w:styleId="TableBodyTextRight">
    <w:name w:val="Table Body Text Right"/>
    <w:basedOn w:val="TableBodyText"/>
    <w:rsid w:val="000A4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399"/>
    <w:rPr>
      <w:sz w:val="18"/>
    </w:rPr>
  </w:style>
  <w:style w:type="paragraph" w:customStyle="1" w:styleId="BodySmallRight">
    <w:name w:val="Body Small Right"/>
    <w:basedOn w:val="BodyTextRight"/>
    <w:rsid w:val="000A4399"/>
    <w:rPr>
      <w:sz w:val="18"/>
      <w:szCs w:val="18"/>
    </w:rPr>
  </w:style>
  <w:style w:type="paragraph" w:customStyle="1" w:styleId="MarginEdition">
    <w:name w:val="Margin Edition"/>
    <w:basedOn w:val="MarginNote"/>
    <w:rsid w:val="000A4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399"/>
    <w:rPr>
      <w:sz w:val="2"/>
      <w:szCs w:val="2"/>
    </w:rPr>
  </w:style>
  <w:style w:type="character" w:customStyle="1" w:styleId="Small">
    <w:name w:val="Small"/>
    <w:basedOn w:val="DefaultParagraphFont"/>
    <w:rsid w:val="000A4399"/>
    <w:rPr>
      <w:sz w:val="16"/>
    </w:rPr>
  </w:style>
  <w:style w:type="paragraph" w:customStyle="1" w:styleId="WideTable">
    <w:name w:val="Wide Table"/>
    <w:basedOn w:val="Normal"/>
    <w:rsid w:val="000A4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399"/>
  </w:style>
  <w:style w:type="paragraph" w:styleId="Quote">
    <w:name w:val="Quote"/>
    <w:basedOn w:val="Heading1"/>
    <w:link w:val="QuoteChar"/>
    <w:qFormat/>
    <w:rsid w:val="000A4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399"/>
    <w:pPr>
      <w:pageBreakBefore/>
    </w:pPr>
  </w:style>
  <w:style w:type="paragraph" w:customStyle="1" w:styleId="Border">
    <w:name w:val="Border"/>
    <w:basedOn w:val="Normal"/>
    <w:qFormat/>
    <w:rsid w:val="000A4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399"/>
    <w:rPr>
      <w:u w:val="single"/>
    </w:rPr>
  </w:style>
  <w:style w:type="character" w:customStyle="1" w:styleId="BoldandItalics">
    <w:name w:val="Bold and Italics"/>
    <w:qFormat/>
    <w:rsid w:val="000A4399"/>
    <w:rPr>
      <w:b/>
      <w:i/>
      <w:u w:val="none"/>
    </w:rPr>
  </w:style>
  <w:style w:type="paragraph" w:styleId="BalloonText">
    <w:name w:val="Balloon Text"/>
    <w:basedOn w:val="Normal"/>
    <w:link w:val="BalloonTextChar"/>
    <w:rsid w:val="000A4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399"/>
    <w:pPr>
      <w:spacing w:before="0" w:after="0"/>
    </w:pPr>
  </w:style>
  <w:style w:type="paragraph" w:customStyle="1" w:styleId="BodyTextBold">
    <w:name w:val="Body Text Bold"/>
    <w:basedOn w:val="BodyText"/>
    <w:qFormat/>
    <w:rsid w:val="000A4399"/>
    <w:rPr>
      <w:b/>
    </w:rPr>
  </w:style>
  <w:style w:type="character" w:styleId="Hyperlink">
    <w:name w:val="Hyperlink"/>
    <w:basedOn w:val="DefaultParagraphFont"/>
    <w:uiPriority w:val="99"/>
    <w:unhideWhenUsed/>
    <w:rsid w:val="00CB2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822</Words>
  <Characters>5016</Characters>
  <Application>Microsoft Office Word</Application>
  <DocSecurity>0</DocSecurity>
  <Lines>185</Lines>
  <Paragraphs>112</Paragraphs>
  <ScaleCrop>false</ScaleCrop>
  <Company>Author-it Software Corporation Ltd.</Company>
  <LinksUpToDate>false</LinksUpToDate>
  <CharactersWithSpaces>5726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BSBAUD402 Participate in a quality audit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2022-12-08T09:06:00Z</dcterms:created>
  <dcterms:modified xsi:type="dcterms:W3CDTF">2022-12-08T09:06:00Z</dcterms:modified>
</cp:coreProperties>
</file>