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45DA" w:rsidP="009345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BSBATSIW515 Secure funding</w:t>
      </w:r>
      <w:r>
        <w:fldChar w:fldCharType="end"/>
      </w:r>
    </w:p>
    <w:p w:rsidR="009345DA" w:rsidP="009345DA">
      <w:pPr>
        <w:pStyle w:val="Version"/>
        <w:sectPr w:rsidSect="00B04F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4F65" w:rsidP="00B04F65">
      <w:pPr>
        <w:pStyle w:val="SuperHeading"/>
      </w:pPr>
      <w:r w:rsidRPr="00B04F65">
        <w:t>BSBATSIW515 Secure funding</w:t>
      </w:r>
    </w:p>
    <w:p w:rsidR="00000000" w:rsidRPr="00B04F65" w:rsidP="00B04F65">
      <w:pPr>
        <w:pStyle w:val="Heading1"/>
      </w:pPr>
      <w:bookmarkStart w:id="1" w:name="O_703982"/>
      <w:bookmarkEnd w:id="1"/>
      <w:r w:rsidRPr="00B04F6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04F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F65" w:rsidP="00B04F65">
            <w:pPr>
              <w:pStyle w:val="BodyText"/>
            </w:pPr>
            <w:r w:rsidRPr="00B04F6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F65">
            <w:pPr>
              <w:pStyle w:val="BodyText"/>
              <w:rPr>
                <w:lang w:val="en-NZ"/>
              </w:rPr>
            </w:pPr>
            <w:r w:rsidRPr="00B04F65">
              <w:rPr>
                <w:rStyle w:val="SpecialBold"/>
              </w:rPr>
              <w:t>Comments</w:t>
            </w:r>
          </w:p>
        </w:tc>
      </w:tr>
      <w:tr w:rsidTr="00B04F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F65">
            <w:pPr>
              <w:pStyle w:val="BodyText"/>
              <w:rPr>
                <w:lang w:val="en-NZ"/>
              </w:rPr>
            </w:pPr>
            <w:r w:rsidRPr="00B04F6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F65" w:rsidP="00B04F65">
            <w:pPr>
              <w:pStyle w:val="BodyText"/>
            </w:pPr>
            <w:r w:rsidRPr="00B04F65">
              <w:t>This version first released with BSB Business Services Training Package Version 1.0.</w:t>
            </w:r>
          </w:p>
        </w:tc>
      </w:tr>
    </w:tbl>
    <w:p w:rsidR="00000000" w:rsidRPr="00B04F65" w:rsidP="00B04F65">
      <w:pPr>
        <w:pStyle w:val="BodyText"/>
      </w:pPr>
    </w:p>
    <w:p w:rsidR="00000000" w:rsidRPr="00B04F65" w:rsidP="00B04F65">
      <w:pPr>
        <w:pStyle w:val="AllowPageBreak"/>
      </w:pPr>
    </w:p>
    <w:p w:rsidR="00000000" w:rsidRPr="00B04F65" w:rsidP="00B04F65">
      <w:pPr>
        <w:pStyle w:val="Heading1"/>
      </w:pPr>
      <w:bookmarkStart w:id="2" w:name="O_703983"/>
      <w:bookmarkEnd w:id="2"/>
      <w:r w:rsidRPr="00B04F65">
        <w:t>Application</w:t>
      </w:r>
    </w:p>
    <w:p w:rsidR="00000000" w:rsidRPr="00B04F65" w:rsidP="009345DA">
      <w:pPr>
        <w:pStyle w:val="BodyText"/>
      </w:pPr>
      <w:r w:rsidRPr="00B04F65">
        <w:t>This unit describes the skills and knowledge required to locate funding sources, make submi</w:t>
      </w:r>
      <w:r w:rsidRPr="00B04F65">
        <w:t>ssions and lobby to maximise the organisation’s chances of securing funds for its activities.</w:t>
      </w:r>
    </w:p>
    <w:p w:rsidR="00000000" w:rsidRPr="00B04F65" w:rsidP="009345DA">
      <w:pPr>
        <w:pStyle w:val="BodyText"/>
      </w:pPr>
      <w:r w:rsidRPr="00B04F65">
        <w:t>It applies to individuals responsible for monitoring and guiding the activities of the organisation and securing funding for it to be able to undertake these act</w:t>
      </w:r>
      <w:r w:rsidRPr="00B04F65">
        <w:t>ivities.</w:t>
      </w:r>
    </w:p>
    <w:p w:rsidR="00000000" w:rsidRPr="00B04F65" w:rsidP="009345DA">
      <w:pPr>
        <w:pStyle w:val="BodyText"/>
      </w:pPr>
      <w:r w:rsidRPr="00B04F65">
        <w:t>No licensing, legislative or certification requirements apply to this unit at the time of publication.</w:t>
      </w:r>
    </w:p>
    <w:p w:rsidR="00000000" w:rsidRPr="00B04F65" w:rsidP="00B04F65">
      <w:pPr>
        <w:pStyle w:val="Heading1"/>
      </w:pPr>
      <w:bookmarkStart w:id="3" w:name="O_703986"/>
      <w:bookmarkEnd w:id="3"/>
      <w:r w:rsidRPr="00B04F65">
        <w:t>Unit Sector</w:t>
      </w:r>
    </w:p>
    <w:p w:rsidR="00000000" w:rsidRPr="00B04F65" w:rsidP="009345DA">
      <w:pPr>
        <w:pStyle w:val="BodyText"/>
      </w:pPr>
      <w:r w:rsidRPr="00B04F65">
        <w:t>Regulation, Licensing and Risk – ATSI Governance</w:t>
      </w:r>
    </w:p>
    <w:p w:rsidR="00000000" w:rsidRPr="00B04F65" w:rsidP="00B04F65">
      <w:pPr>
        <w:pStyle w:val="Heading1"/>
      </w:pPr>
      <w:bookmarkStart w:id="4" w:name="O_703987"/>
      <w:bookmarkEnd w:id="4"/>
      <w:r w:rsidRPr="00B04F65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B04F6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F65" w:rsidP="00B04F65">
            <w:pPr>
              <w:pStyle w:val="BodyText"/>
            </w:pPr>
            <w:r w:rsidRPr="00B04F65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F65">
            <w:pPr>
              <w:pStyle w:val="BodyText"/>
              <w:rPr>
                <w:lang w:val="en-NZ"/>
              </w:rPr>
            </w:pPr>
            <w:r w:rsidRPr="00B04F65">
              <w:rPr>
                <w:rStyle w:val="SpecialBold"/>
              </w:rPr>
              <w:t>PERFORMANCE CRITERIA</w:t>
            </w:r>
          </w:p>
        </w:tc>
      </w:tr>
      <w:tr w:rsidTr="00B04F6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F65" w:rsidP="00B04F65">
            <w:pPr>
              <w:pStyle w:val="BodyText"/>
            </w:pPr>
            <w:r w:rsidRPr="00B04F65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F65">
            <w:pPr>
              <w:pStyle w:val="BodyText"/>
              <w:rPr>
                <w:lang w:val="en-NZ"/>
              </w:rPr>
            </w:pPr>
            <w:r w:rsidRPr="00B04F6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04F6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F65">
            <w:pPr>
              <w:pStyle w:val="BodyText"/>
              <w:rPr>
                <w:lang w:val="en-NZ"/>
              </w:rPr>
            </w:pPr>
            <w:r w:rsidRPr="00B04F65">
              <w:t>1 Identify and contact funding bodies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F65" w:rsidP="00B04F65">
            <w:pPr>
              <w:pStyle w:val="BodyText"/>
            </w:pPr>
            <w:r w:rsidRPr="00B04F65">
              <w:t>1.1 Identify and investigate mainstream and Aboriginal an</w:t>
            </w:r>
            <w:r w:rsidRPr="00B04F65">
              <w:t>d Torres Strait Islander funding sources</w:t>
            </w:r>
          </w:p>
          <w:p w:rsidR="00000000" w:rsidRPr="00B04F65" w:rsidP="00B04F65">
            <w:pPr>
              <w:pStyle w:val="BodyText"/>
            </w:pPr>
            <w:r w:rsidRPr="00B04F65">
              <w:t>1.2 Gather information about potential funding bodies’ priorities, key areas and expected outcomes</w:t>
            </w:r>
          </w:p>
          <w:p w:rsidR="00000000" w:rsidP="00B04F65">
            <w:pPr>
              <w:pStyle w:val="BodyText"/>
              <w:rPr>
                <w:lang w:val="en-NZ"/>
              </w:rPr>
            </w:pPr>
            <w:r w:rsidRPr="00B04F65">
              <w:t>1.3 Clearly explain organisational funding requirements to potential funding bodies</w:t>
            </w:r>
          </w:p>
        </w:tc>
      </w:tr>
      <w:tr w:rsidTr="00B04F6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F65">
            <w:pPr>
              <w:pStyle w:val="BodyText"/>
              <w:rPr>
                <w:lang w:val="en-NZ"/>
              </w:rPr>
            </w:pPr>
            <w:r w:rsidRPr="00B04F65">
              <w:t xml:space="preserve">2 Prepare case for </w:t>
            </w:r>
            <w:r w:rsidRPr="00B04F65">
              <w:t>funding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F65" w:rsidP="00B04F65">
            <w:pPr>
              <w:pStyle w:val="BodyText"/>
            </w:pPr>
            <w:r w:rsidRPr="00B04F65">
              <w:t>2.1 Form team to oversee funding submission</w:t>
            </w:r>
          </w:p>
          <w:p w:rsidR="00000000" w:rsidRPr="00B04F65" w:rsidP="00B04F65">
            <w:pPr>
              <w:pStyle w:val="BodyText"/>
            </w:pPr>
            <w:r w:rsidRPr="00B04F65">
              <w:t>2.2 Delegate tasks to staff if appropriate</w:t>
            </w:r>
          </w:p>
          <w:p w:rsidR="00000000" w:rsidRPr="00B04F65" w:rsidP="00B04F65">
            <w:pPr>
              <w:pStyle w:val="BodyText"/>
            </w:pPr>
            <w:r w:rsidRPr="00B04F65">
              <w:t>2.3 Determine if consultant services should be engaged to provide technical assistance preparing case for funding</w:t>
            </w:r>
          </w:p>
          <w:p w:rsidR="00000000" w:rsidRPr="00B04F65" w:rsidP="00B04F65">
            <w:pPr>
              <w:pStyle w:val="BodyText"/>
            </w:pPr>
            <w:r w:rsidRPr="00B04F65">
              <w:t>2.4 Ensure a proposal is prepared that meets funding bo</w:t>
            </w:r>
            <w:r w:rsidRPr="00B04F65">
              <w:t>dy’s objectives, criteria and submission requirements</w:t>
            </w:r>
          </w:p>
          <w:p w:rsidR="00000000" w:rsidP="00B04F65">
            <w:pPr>
              <w:pStyle w:val="BodyText"/>
              <w:rPr>
                <w:lang w:val="en-NZ"/>
              </w:rPr>
            </w:pPr>
            <w:r w:rsidRPr="00B04F65">
              <w:t>2.5 Ensure all existing financial obligations with respect to the funding body are up-to-date</w:t>
            </w:r>
          </w:p>
        </w:tc>
      </w:tr>
      <w:tr w:rsidTr="00B04F6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F65">
            <w:pPr>
              <w:pStyle w:val="BodyText"/>
              <w:rPr>
                <w:lang w:val="en-NZ"/>
              </w:rPr>
            </w:pPr>
            <w:r w:rsidRPr="00B04F65">
              <w:t>3 Promote case for funding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F65" w:rsidP="00B04F65">
            <w:pPr>
              <w:pStyle w:val="BodyText"/>
            </w:pPr>
            <w:r w:rsidRPr="00B04F65">
              <w:t>3.1 Use networks to lobby funding body where appropriate</w:t>
            </w:r>
          </w:p>
          <w:p w:rsidR="00000000" w:rsidRPr="00B04F65" w:rsidP="00B04F65">
            <w:pPr>
              <w:pStyle w:val="BodyText"/>
            </w:pPr>
            <w:r w:rsidRPr="00B04F65">
              <w:t>3.2 Seek representation</w:t>
            </w:r>
            <w:r w:rsidRPr="00B04F65">
              <w:t xml:space="preserve"> with funding body if necessary</w:t>
            </w:r>
          </w:p>
          <w:p w:rsidR="00000000" w:rsidP="00B04F65">
            <w:pPr>
              <w:pStyle w:val="BodyText"/>
              <w:rPr>
                <w:lang w:val="en-NZ"/>
              </w:rPr>
            </w:pPr>
            <w:r w:rsidRPr="00B04F65">
              <w:t>3.3 Advise key people of progress and outcome of submission</w:t>
            </w:r>
          </w:p>
        </w:tc>
      </w:tr>
      <w:tr w:rsidTr="00B04F6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F65">
            <w:pPr>
              <w:pStyle w:val="BodyText"/>
              <w:rPr>
                <w:lang w:val="en-NZ"/>
              </w:rPr>
            </w:pPr>
            <w:r w:rsidRPr="00B04F65">
              <w:t>4 Appeal if necessary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F65" w:rsidP="00B04F65">
            <w:pPr>
              <w:pStyle w:val="BodyText"/>
            </w:pPr>
            <w:r w:rsidRPr="00B04F65">
              <w:t>4.1 Identify relevant appeal authorities and procedures for funding bodies</w:t>
            </w:r>
          </w:p>
          <w:p w:rsidR="00000000" w:rsidRPr="00B04F65" w:rsidP="00B04F65">
            <w:pPr>
              <w:pStyle w:val="BodyText"/>
            </w:pPr>
            <w:r w:rsidRPr="00B04F65">
              <w:t>4.2 Determine whether an appeal should be made if funding submissi</w:t>
            </w:r>
            <w:r w:rsidRPr="00B04F65">
              <w:t>on is unsuccessful</w:t>
            </w:r>
          </w:p>
          <w:p w:rsidR="00000000" w:rsidRPr="00B04F65" w:rsidP="00B04F65">
            <w:pPr>
              <w:pStyle w:val="BodyText"/>
            </w:pPr>
            <w:r w:rsidRPr="00B04F65">
              <w:t>4.3 Use the appeal system if required</w:t>
            </w:r>
          </w:p>
        </w:tc>
      </w:tr>
    </w:tbl>
    <w:p w:rsidR="00000000" w:rsidRPr="00B04F65" w:rsidP="00B04F65">
      <w:pPr>
        <w:pStyle w:val="BodyText"/>
      </w:pPr>
    </w:p>
    <w:p w:rsidR="00000000" w:rsidRPr="00B04F65" w:rsidP="00B04F65">
      <w:pPr>
        <w:pStyle w:val="AllowPageBreak"/>
      </w:pPr>
    </w:p>
    <w:p w:rsidR="00000000" w:rsidRPr="00B04F65" w:rsidP="00B04F65">
      <w:pPr>
        <w:pStyle w:val="Heading1"/>
      </w:pPr>
      <w:bookmarkStart w:id="5" w:name="O_703988"/>
      <w:bookmarkEnd w:id="5"/>
      <w:r w:rsidRPr="00B04F65">
        <w:t>Foundation Skills</w:t>
      </w:r>
    </w:p>
    <w:p w:rsidR="00000000" w:rsidRPr="009345DA" w:rsidP="009345DA">
      <w:pPr>
        <w:pStyle w:val="BodyText"/>
        <w:rPr>
          <w:i/>
        </w:rPr>
      </w:pPr>
      <w:r w:rsidRPr="009345D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B04F6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F65" w:rsidP="00B04F65">
            <w:pPr>
              <w:pStyle w:val="BodyText"/>
            </w:pPr>
            <w:r w:rsidRPr="00B04F65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F65" w:rsidP="00B04F65">
            <w:pPr>
              <w:pStyle w:val="BodyText"/>
            </w:pPr>
            <w:r w:rsidRPr="00B04F65">
              <w:rPr>
                <w:rStyle w:val="SpecialBold"/>
              </w:rPr>
              <w:t>Performance</w:t>
            </w:r>
          </w:p>
          <w:p w:rsidR="00000000" w:rsidRPr="00B04F65" w:rsidP="00B04F65">
            <w:pPr>
              <w:pStyle w:val="BodyText"/>
            </w:pPr>
            <w:r w:rsidRPr="00B04F65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F65">
            <w:pPr>
              <w:pStyle w:val="BodyText"/>
              <w:rPr>
                <w:lang w:val="en-NZ"/>
              </w:rPr>
            </w:pPr>
            <w:r w:rsidRPr="00B04F65">
              <w:rPr>
                <w:rStyle w:val="SpecialBold"/>
              </w:rPr>
              <w:t>Description</w:t>
            </w:r>
          </w:p>
        </w:tc>
      </w:tr>
      <w:tr w:rsidTr="00B04F6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F65">
            <w:pPr>
              <w:pStyle w:val="BodyText"/>
              <w:rPr>
                <w:lang w:val="en-NZ"/>
              </w:rPr>
            </w:pPr>
            <w:r w:rsidRPr="00B04F65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F65">
            <w:pPr>
              <w:pStyle w:val="BodyText"/>
              <w:rPr>
                <w:lang w:val="en-NZ"/>
              </w:rPr>
            </w:pPr>
            <w:r w:rsidRPr="00B04F65">
              <w:t>1.1, 1.2, 2.4, 2.5, 4.1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F65">
            <w:pPr>
              <w:pStyle w:val="ListBullet"/>
              <w:rPr>
                <w:lang w:val="en-NZ"/>
              </w:rPr>
            </w:pPr>
            <w:r w:rsidRPr="00B04F65">
              <w:t>Interprets textual information obtained from a range of sources and determines how content may be applied to individual and organisational requirements</w:t>
            </w:r>
          </w:p>
        </w:tc>
      </w:tr>
      <w:tr w:rsidTr="00B04F6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F65">
            <w:pPr>
              <w:pStyle w:val="BodyText"/>
              <w:rPr>
                <w:lang w:val="en-NZ"/>
              </w:rPr>
            </w:pPr>
            <w:r w:rsidRPr="00B04F65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F65">
            <w:pPr>
              <w:pStyle w:val="BodyText"/>
              <w:rPr>
                <w:lang w:val="en-NZ"/>
              </w:rPr>
            </w:pPr>
            <w:r w:rsidRPr="00B04F65">
              <w:t>1.1-1.3, 2.4, 2.5,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F65">
            <w:pPr>
              <w:pStyle w:val="ListBullet"/>
              <w:rPr>
                <w:lang w:val="en-NZ"/>
              </w:rPr>
            </w:pPr>
            <w:r w:rsidRPr="00B04F65">
              <w:t>Integrates information from a number of sources and develops content that support purposes and format of the material using grammatical structure and clear and logical language</w:t>
            </w:r>
          </w:p>
        </w:tc>
      </w:tr>
      <w:tr w:rsidTr="00B04F6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F65">
            <w:pPr>
              <w:pStyle w:val="BodyText"/>
              <w:rPr>
                <w:lang w:val="en-NZ"/>
              </w:rPr>
            </w:pPr>
            <w:r w:rsidRPr="00B04F65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F65">
            <w:pPr>
              <w:pStyle w:val="BodyText"/>
              <w:rPr>
                <w:lang w:val="en-NZ"/>
              </w:rPr>
            </w:pPr>
            <w:r w:rsidRPr="00B04F65">
              <w:t>1.3, 2.1, 2.2, 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F65" w:rsidP="00B04F65">
            <w:pPr>
              <w:pStyle w:val="ListBullet"/>
            </w:pPr>
            <w:r w:rsidRPr="00B04F65">
              <w:t>Participates in a var</w:t>
            </w:r>
            <w:r w:rsidRPr="00B04F65">
              <w:t>iety of culturally appropriate spoken exchanges to work cooperatively with staff and key stakeholders</w:t>
            </w:r>
          </w:p>
          <w:p w:rsidR="00000000" w:rsidP="00B04F65">
            <w:pPr>
              <w:pStyle w:val="ListBullet"/>
              <w:rPr>
                <w:lang w:val="en-NZ"/>
              </w:rPr>
            </w:pPr>
            <w:r w:rsidRPr="00B04F65">
              <w:t>Applies relevant listening skills to ensure views of all relevant stakeholders are heard and treated with respect</w:t>
            </w:r>
          </w:p>
        </w:tc>
      </w:tr>
      <w:tr w:rsidTr="00B04F6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F65">
            <w:pPr>
              <w:pStyle w:val="BodyText"/>
              <w:rPr>
                <w:lang w:val="en-NZ"/>
              </w:rPr>
            </w:pPr>
            <w:r w:rsidRPr="00B04F65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F65">
            <w:pPr>
              <w:pStyle w:val="BodyText"/>
              <w:rPr>
                <w:lang w:val="en-NZ"/>
              </w:rPr>
            </w:pPr>
            <w:r w:rsidRPr="00B04F65">
              <w:t>1.1-1.3, 2.4, 2.5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F65">
            <w:pPr>
              <w:pStyle w:val="ListBullet"/>
              <w:rPr>
                <w:lang w:val="en-NZ"/>
              </w:rPr>
            </w:pPr>
            <w:r w:rsidRPr="00B04F65">
              <w:t>Selects and</w:t>
            </w:r>
            <w:r w:rsidRPr="00B04F65">
              <w:t xml:space="preserve"> interprets familiar mathematical information to evaluate statistical data, financial obligations and funding requirements</w:t>
            </w:r>
          </w:p>
        </w:tc>
      </w:tr>
      <w:tr w:rsidTr="00B04F6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F65">
            <w:pPr>
              <w:pStyle w:val="BodyText"/>
              <w:rPr>
                <w:lang w:val="en-NZ"/>
              </w:rPr>
            </w:pPr>
            <w:r w:rsidRPr="00B04F65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F65">
            <w:pPr>
              <w:pStyle w:val="BodyText"/>
              <w:rPr>
                <w:lang w:val="en-NZ"/>
              </w:rPr>
            </w:pPr>
            <w:r w:rsidRPr="00B04F65">
              <w:t>2.4, 2.5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F65">
            <w:pPr>
              <w:pStyle w:val="ListBullet"/>
              <w:rPr>
                <w:lang w:val="en-NZ"/>
              </w:rPr>
            </w:pPr>
            <w:r w:rsidRPr="00B04F65">
              <w:t>Monitors adherence to organisational policies and procedures and considers own role in terms of</w:t>
            </w:r>
            <w:r w:rsidRPr="00B04F65">
              <w:t xml:space="preserve"> its contribution to broader goals of wider environment</w:t>
            </w:r>
          </w:p>
        </w:tc>
      </w:tr>
      <w:tr w:rsidTr="00B04F6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F65">
            <w:pPr>
              <w:pStyle w:val="BodyText"/>
              <w:rPr>
                <w:lang w:val="en-NZ"/>
              </w:rPr>
            </w:pPr>
            <w:r w:rsidRPr="00B04F65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F65">
            <w:pPr>
              <w:pStyle w:val="BodyText"/>
              <w:rPr>
                <w:lang w:val="en-NZ"/>
              </w:rPr>
            </w:pPr>
            <w:r w:rsidRPr="00B04F65">
              <w:t>1.3, 2.1, 2.2, 3.1-3.3,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F65" w:rsidP="00B04F65">
            <w:pPr>
              <w:pStyle w:val="ListBullet"/>
            </w:pPr>
            <w:r w:rsidRPr="00B04F65">
              <w:t xml:space="preserve">Actively identifies requirements of important communication exchanges, selecting appropriate channels, </w:t>
            </w:r>
            <w:r w:rsidRPr="00B04F65">
              <w:t>format, tone and content to suit purpose and audience</w:t>
            </w:r>
          </w:p>
          <w:p w:rsidR="00000000" w:rsidRPr="00B04F65" w:rsidP="00B04F65">
            <w:pPr>
              <w:pStyle w:val="ListBullet"/>
            </w:pPr>
            <w:r w:rsidRPr="00B04F65">
              <w:t>Recognises importance of building rapport with people from diverse backgrounds to establish effective teams and other working relationships</w:t>
            </w:r>
          </w:p>
          <w:p w:rsidR="00000000" w:rsidP="00B04F65">
            <w:pPr>
              <w:pStyle w:val="ListBullet"/>
              <w:rPr>
                <w:lang w:val="en-NZ"/>
              </w:rPr>
            </w:pPr>
            <w:r w:rsidRPr="00B04F65">
              <w:t xml:space="preserve">Looks for the strengths in others and finds ways to work with </w:t>
            </w:r>
            <w:r w:rsidRPr="00B04F65">
              <w:t>and build on these, sharing own knowledge and experience freely</w:t>
            </w:r>
          </w:p>
        </w:tc>
      </w:tr>
      <w:tr w:rsidTr="00B04F6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F65">
            <w:pPr>
              <w:pStyle w:val="BodyText"/>
              <w:rPr>
                <w:lang w:val="en-NZ"/>
              </w:rPr>
            </w:pPr>
            <w:r w:rsidRPr="00B04F65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F65">
            <w:pPr>
              <w:pStyle w:val="BodyText"/>
              <w:rPr>
                <w:lang w:val="en-NZ"/>
              </w:rPr>
            </w:pPr>
            <w:r w:rsidRPr="00B04F65">
              <w:t>1.1, 1.2, 2.2, 2.3, 4.1-4.3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F65" w:rsidP="00B04F65">
            <w:pPr>
              <w:pStyle w:val="ListBullet"/>
            </w:pPr>
            <w:r w:rsidRPr="00B04F65">
              <w:t>Organises time and effort around priorities, results and realistic timeframes</w:t>
            </w:r>
          </w:p>
          <w:p w:rsidR="00000000" w:rsidRPr="00B04F65" w:rsidP="00B04F65">
            <w:pPr>
              <w:pStyle w:val="ListBullet"/>
            </w:pPr>
            <w:r w:rsidRPr="00B04F65">
              <w:t>Begins to recognise importance of other stakeholders throughout th</w:t>
            </w:r>
            <w:r w:rsidRPr="00B04F65">
              <w:t>e planning process and is learning to clarify goals and methodology with others, maintain communication and manage expectations and understanding</w:t>
            </w:r>
          </w:p>
          <w:p w:rsidR="00000000" w:rsidRPr="00B04F65" w:rsidP="00B04F65">
            <w:pPr>
              <w:pStyle w:val="ListBullet"/>
            </w:pPr>
            <w:r w:rsidRPr="00B04F65">
              <w:t>Uses systematic, analytical processes in complex, non-routine situations, setting goals, gathering relevant in</w:t>
            </w:r>
            <w:r w:rsidRPr="00B04F65">
              <w:t>formation and identifying and evaluating options against agreed criteria</w:t>
            </w:r>
          </w:p>
          <w:p w:rsidR="00000000" w:rsidRPr="00B04F65" w:rsidP="00B04F65">
            <w:pPr>
              <w:pStyle w:val="ListBullet"/>
            </w:pPr>
            <w:r w:rsidRPr="00B04F65">
              <w:t>Uses ideas proposed by others as provocations and stepping stones to new perceptions and ideas</w:t>
            </w:r>
          </w:p>
        </w:tc>
      </w:tr>
    </w:tbl>
    <w:p w:rsidR="00000000" w:rsidRPr="00B04F65" w:rsidP="00B04F65">
      <w:pPr>
        <w:pStyle w:val="BodyText"/>
      </w:pPr>
    </w:p>
    <w:p w:rsidR="00000000" w:rsidRPr="00B04F65" w:rsidP="00B04F65">
      <w:pPr>
        <w:pStyle w:val="AllowPageBreak"/>
      </w:pPr>
    </w:p>
    <w:p w:rsidR="00000000" w:rsidRPr="00B04F65" w:rsidP="00B04F65">
      <w:pPr>
        <w:pStyle w:val="Heading1"/>
      </w:pPr>
      <w:bookmarkStart w:id="6" w:name="O_703990"/>
      <w:bookmarkEnd w:id="6"/>
      <w:r w:rsidRPr="00B04F6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B04F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F65" w:rsidP="00B04F65">
            <w:pPr>
              <w:pStyle w:val="BodyText"/>
            </w:pPr>
            <w:r w:rsidRPr="00B04F65">
              <w:rPr>
                <w:rStyle w:val="SpecialBold"/>
              </w:rPr>
              <w:t xml:space="preserve">Code and title </w:t>
            </w:r>
          </w:p>
          <w:p w:rsidR="00000000" w:rsidRPr="00B04F65" w:rsidP="00B04F65">
            <w:pPr>
              <w:pStyle w:val="BodyText"/>
            </w:pPr>
            <w:r w:rsidRPr="00B04F6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F65" w:rsidP="00B04F65">
            <w:pPr>
              <w:pStyle w:val="BodyText"/>
            </w:pPr>
            <w:r w:rsidRPr="00B04F65">
              <w:rPr>
                <w:rStyle w:val="SpecialBold"/>
              </w:rPr>
              <w:t>Code and title</w:t>
            </w:r>
          </w:p>
          <w:p w:rsidR="00000000" w:rsidRPr="00B04F65" w:rsidP="00B04F65">
            <w:pPr>
              <w:pStyle w:val="BodyText"/>
            </w:pPr>
            <w:r w:rsidRPr="00B04F6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F65" w:rsidP="00B04F65">
            <w:pPr>
              <w:pStyle w:val="BodyText"/>
            </w:pPr>
            <w:r w:rsidRPr="00B04F6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F65">
            <w:pPr>
              <w:pStyle w:val="BodyText"/>
              <w:rPr>
                <w:lang w:val="en-NZ"/>
              </w:rPr>
            </w:pPr>
            <w:r w:rsidRPr="00B04F65">
              <w:rPr>
                <w:rStyle w:val="SpecialBold"/>
              </w:rPr>
              <w:t>Equivalence status</w:t>
            </w:r>
          </w:p>
        </w:tc>
      </w:tr>
      <w:tr w:rsidTr="00B04F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F65">
            <w:pPr>
              <w:pStyle w:val="BodyText"/>
              <w:rPr>
                <w:lang w:val="en-NZ"/>
              </w:rPr>
            </w:pPr>
            <w:r w:rsidRPr="00B04F65">
              <w:t xml:space="preserve">BSBATSIW515 Secure funding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F65">
            <w:pPr>
              <w:pStyle w:val="BodyText"/>
              <w:rPr>
                <w:lang w:val="en-NZ"/>
              </w:rPr>
            </w:pPr>
            <w:r w:rsidRPr="00B04F65">
              <w:t>BSBATSIW515C Secure funding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F65">
            <w:pPr>
              <w:pStyle w:val="BodyText"/>
              <w:rPr>
                <w:lang w:val="en-NZ"/>
              </w:rPr>
            </w:pPr>
            <w:r w:rsidRPr="00B04F65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F65" w:rsidP="00B04F65">
            <w:pPr>
              <w:pStyle w:val="BodyText"/>
            </w:pPr>
            <w:r w:rsidRPr="00B04F65">
              <w:t>Equivalent unit</w:t>
            </w:r>
          </w:p>
        </w:tc>
      </w:tr>
    </w:tbl>
    <w:p w:rsidR="00000000" w:rsidRPr="00B04F65" w:rsidP="00B04F65">
      <w:pPr>
        <w:pStyle w:val="BodyText"/>
      </w:pPr>
    </w:p>
    <w:p w:rsidR="00000000" w:rsidRPr="00B04F65" w:rsidP="00B04F65">
      <w:pPr>
        <w:pStyle w:val="AllowPageBreak"/>
      </w:pPr>
    </w:p>
    <w:p w:rsidR="00000000" w:rsidRPr="00B04F65" w:rsidP="00B04F65">
      <w:pPr>
        <w:pStyle w:val="Heading1"/>
      </w:pPr>
      <w:bookmarkStart w:id="7" w:name="O_703997"/>
      <w:bookmarkEnd w:id="7"/>
      <w:r w:rsidRPr="00B04F65">
        <w:t>Links</w:t>
      </w:r>
    </w:p>
    <w:p w:rsidR="00000000" w:rsidRPr="00B04F65" w:rsidP="009345DA">
      <w:pPr>
        <w:pStyle w:val="BodyText"/>
      </w:pPr>
      <w:r w:rsidRPr="00B04F6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727E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04F65" w:rsidP="009345DA">
      <w:pPr>
        <w:pStyle w:val="BodyText"/>
        <w:sectPr w:rsidSect="00B04F6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04F65" w:rsidP="00B04F65">
      <w:pPr>
        <w:pStyle w:val="SuperHeading"/>
      </w:pPr>
      <w:r w:rsidRPr="00B04F65">
        <w:t>Assessment Requirements for BSBATSIW515 Secure funding</w:t>
      </w:r>
    </w:p>
    <w:p w:rsidR="00000000" w:rsidRPr="00B04F65" w:rsidP="00B04F65">
      <w:pPr>
        <w:pStyle w:val="Heading1"/>
      </w:pPr>
      <w:bookmarkStart w:id="8" w:name="O_703992"/>
      <w:bookmarkEnd w:id="8"/>
      <w:r w:rsidRPr="00B04F6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04F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F65" w:rsidP="00B04F65">
            <w:pPr>
              <w:pStyle w:val="BodyText"/>
            </w:pPr>
            <w:r w:rsidRPr="00B04F6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F65">
            <w:pPr>
              <w:pStyle w:val="BodyText"/>
              <w:rPr>
                <w:lang w:val="en-NZ"/>
              </w:rPr>
            </w:pPr>
            <w:r w:rsidRPr="00B04F65">
              <w:rPr>
                <w:rStyle w:val="SpecialBold"/>
              </w:rPr>
              <w:t>Comments</w:t>
            </w:r>
          </w:p>
        </w:tc>
      </w:tr>
      <w:tr w:rsidTr="00B04F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F65">
            <w:pPr>
              <w:pStyle w:val="BodyText"/>
              <w:rPr>
                <w:lang w:val="en-NZ"/>
              </w:rPr>
            </w:pPr>
            <w:r w:rsidRPr="00B04F6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F65" w:rsidP="00B04F65">
            <w:pPr>
              <w:pStyle w:val="BodyText"/>
            </w:pPr>
            <w:r w:rsidRPr="00B04F65">
              <w:t>This version first released with BSB Business Services Training Package Version 1.0.</w:t>
            </w:r>
          </w:p>
        </w:tc>
      </w:tr>
    </w:tbl>
    <w:p w:rsidR="00000000" w:rsidRPr="00B04F65" w:rsidP="00B04F65">
      <w:pPr>
        <w:pStyle w:val="BodyText"/>
      </w:pPr>
    </w:p>
    <w:p w:rsidR="00000000" w:rsidRPr="00B04F65" w:rsidP="00B04F65">
      <w:pPr>
        <w:pStyle w:val="AllowPageBreak"/>
      </w:pPr>
    </w:p>
    <w:p w:rsidR="00000000" w:rsidRPr="00B04F65" w:rsidP="00B04F65">
      <w:pPr>
        <w:pStyle w:val="Heading1"/>
      </w:pPr>
      <w:bookmarkStart w:id="9" w:name="O_703993"/>
      <w:bookmarkEnd w:id="9"/>
      <w:r w:rsidRPr="00B04F65">
        <w:t>Performance Evidence</w:t>
      </w:r>
    </w:p>
    <w:p w:rsidR="00000000" w:rsidRPr="00B04F65" w:rsidP="009345DA">
      <w:pPr>
        <w:pStyle w:val="BodyText"/>
      </w:pPr>
      <w:r w:rsidRPr="00B04F65">
        <w:t>Evidence of the ability to:</w:t>
      </w:r>
    </w:p>
    <w:p w:rsidR="00000000" w:rsidRPr="00B04F65" w:rsidP="00B04F65">
      <w:pPr>
        <w:pStyle w:val="ListBullet"/>
      </w:pPr>
      <w:r w:rsidRPr="00B04F65">
        <w:t xml:space="preserve">identify funding sources </w:t>
      </w:r>
    </w:p>
    <w:p w:rsidR="00000000" w:rsidRPr="00B04F65" w:rsidP="00B04F65">
      <w:pPr>
        <w:pStyle w:val="ListBullet"/>
      </w:pPr>
      <w:r w:rsidRPr="00B04F65">
        <w:t xml:space="preserve">complete funding applications </w:t>
      </w:r>
    </w:p>
    <w:p w:rsidR="00000000" w:rsidRPr="00B04F65" w:rsidP="00B04F65">
      <w:pPr>
        <w:pStyle w:val="ListBullet"/>
      </w:pPr>
      <w:r w:rsidRPr="00B04F65">
        <w:t>confirm submission meets funding body’s requirements</w:t>
      </w:r>
    </w:p>
    <w:p w:rsidR="00000000" w:rsidRPr="00B04F65" w:rsidP="00B04F65">
      <w:pPr>
        <w:pStyle w:val="ListBullet"/>
      </w:pPr>
      <w:r w:rsidRPr="00B04F65">
        <w:t>maintain open lines of communication with relevant individuals and network to promote application for funding</w:t>
      </w:r>
    </w:p>
    <w:p w:rsidR="00000000" w:rsidRPr="00B04F65" w:rsidP="00B04F65">
      <w:pPr>
        <w:pStyle w:val="ListBullet"/>
      </w:pPr>
      <w:r w:rsidRPr="00B04F65">
        <w:t>follow appeal procedures if required.</w:t>
      </w:r>
    </w:p>
    <w:p w:rsidR="00000000" w:rsidRPr="00B04F65" w:rsidP="00B04F65">
      <w:pPr>
        <w:pStyle w:val="BodyText"/>
      </w:pPr>
    </w:p>
    <w:p w:rsidR="00000000" w:rsidRPr="00B04F65" w:rsidP="009345DA">
      <w:pPr>
        <w:pStyle w:val="BodyText"/>
      </w:pPr>
      <w:r w:rsidRPr="00B04F65">
        <w:t>Note: If a specific vol</w:t>
      </w:r>
      <w:r w:rsidRPr="00B04F65">
        <w:t>ume or frequency is not stated, then evidence must be provided at least once.</w:t>
      </w:r>
    </w:p>
    <w:p w:rsidR="00000000" w:rsidRPr="00B04F65" w:rsidP="00B04F65">
      <w:pPr>
        <w:pStyle w:val="Heading1"/>
      </w:pPr>
      <w:bookmarkStart w:id="10" w:name="O_703994"/>
      <w:bookmarkEnd w:id="10"/>
      <w:r w:rsidRPr="00B04F65">
        <w:t>Knowledge Evidence</w:t>
      </w:r>
    </w:p>
    <w:p w:rsidR="00000000" w:rsidRPr="00B04F65" w:rsidP="009345DA">
      <w:pPr>
        <w:pStyle w:val="BodyText"/>
      </w:pPr>
      <w:r w:rsidRPr="00B04F65">
        <w:t xml:space="preserve">To complete the unit requirements safely and effectively, the individual must:  </w:t>
      </w:r>
    </w:p>
    <w:p w:rsidR="00000000" w:rsidRPr="00B04F65" w:rsidP="00B04F65">
      <w:pPr>
        <w:pStyle w:val="ListBullet"/>
      </w:pPr>
      <w:r w:rsidRPr="00B04F65">
        <w:t>outline appeal procedures available if funding submission is</w:t>
      </w:r>
      <w:r w:rsidRPr="00B04F65">
        <w:t xml:space="preserve"> rejected</w:t>
      </w:r>
    </w:p>
    <w:p w:rsidR="00000000" w:rsidRPr="00B04F65" w:rsidP="00B04F65">
      <w:pPr>
        <w:pStyle w:val="ListBullet"/>
      </w:pPr>
      <w:r w:rsidRPr="00B04F65">
        <w:t>explain concept of community control of organisations and how it may impact the way funding is sourced and used</w:t>
      </w:r>
    </w:p>
    <w:p w:rsidR="00000000" w:rsidRPr="00B04F65" w:rsidP="00B04F65">
      <w:pPr>
        <w:pStyle w:val="ListBullet"/>
      </w:pPr>
      <w:r w:rsidRPr="00B04F65">
        <w:t>describe cultural context in which Aboriginal and Torres Strait Islander boards operate, including their role in upholding traditional</w:t>
      </w:r>
      <w:r w:rsidRPr="00B04F65">
        <w:t xml:space="preserve"> and cultural values, and how that may impact the way funding is sourced and used</w:t>
      </w:r>
    </w:p>
    <w:p w:rsidR="00000000" w:rsidRPr="00B04F65" w:rsidP="00B04F65">
      <w:pPr>
        <w:pStyle w:val="ListBullet"/>
      </w:pPr>
      <w:r w:rsidRPr="00B04F65">
        <w:t>list funding sources and their requirements</w:t>
      </w:r>
    </w:p>
    <w:p w:rsidR="00000000" w:rsidRPr="00B04F65" w:rsidP="00B04F65">
      <w:pPr>
        <w:pStyle w:val="ListBullet"/>
      </w:pPr>
      <w:r w:rsidRPr="00B04F65">
        <w:t>identify geographic, social, economic and political contexts in which particular organisations operate and how these may impact th</w:t>
      </w:r>
      <w:r w:rsidRPr="00B04F65">
        <w:t>e way funding is sourced and used</w:t>
      </w:r>
    </w:p>
    <w:p w:rsidR="00000000" w:rsidRPr="00B04F65" w:rsidP="00B04F65">
      <w:pPr>
        <w:pStyle w:val="ListBullet"/>
      </w:pPr>
      <w:r w:rsidRPr="00B04F65">
        <w:t>identify organisational policies and procedures in relation to obtaining funding</w:t>
      </w:r>
    </w:p>
    <w:p w:rsidR="00000000" w:rsidRPr="00B04F65" w:rsidP="00B04F65">
      <w:pPr>
        <w:pStyle w:val="ListBullet"/>
      </w:pPr>
      <w:r w:rsidRPr="00B04F65">
        <w:t>describe relevant consultancy services to support funding submissions</w:t>
      </w:r>
    </w:p>
    <w:p w:rsidR="00000000" w:rsidRPr="00B04F65" w:rsidP="00B04F65">
      <w:pPr>
        <w:pStyle w:val="ListBullet"/>
      </w:pPr>
      <w:r w:rsidRPr="00B04F65">
        <w:t>list relevant protocols and cultural responsibilities that impact how f</w:t>
      </w:r>
      <w:r w:rsidRPr="00B04F65">
        <w:t>unding is sourced.</w:t>
      </w:r>
    </w:p>
    <w:p w:rsidR="00000000" w:rsidRPr="00B04F65" w:rsidP="00B04F65">
      <w:pPr>
        <w:pStyle w:val="AllowPageBreak"/>
      </w:pPr>
    </w:p>
    <w:p w:rsidR="00000000" w:rsidRPr="00B04F65" w:rsidP="00B04F65">
      <w:pPr>
        <w:pStyle w:val="Heading1"/>
      </w:pPr>
      <w:bookmarkStart w:id="11" w:name="O_703995"/>
      <w:bookmarkEnd w:id="11"/>
      <w:r w:rsidRPr="00B04F65">
        <w:t>Assessment Conditions</w:t>
      </w:r>
    </w:p>
    <w:p w:rsidR="00000000" w:rsidRPr="00B04F65" w:rsidP="009345DA">
      <w:pPr>
        <w:pStyle w:val="BodyText"/>
      </w:pPr>
      <w:r w:rsidRPr="00B04F65">
        <w:t>Assessment must be conducted in a safe environment where evidence gathered demonstrates consistent performance of typical activities experienced in the regulation, licensing and risk – ATSI governan</w:t>
      </w:r>
      <w:r w:rsidRPr="00B04F65">
        <w:t>ce field of work and include access to:</w:t>
      </w:r>
    </w:p>
    <w:p w:rsidR="00000000" w:rsidRPr="00B04F65" w:rsidP="00B04F65">
      <w:pPr>
        <w:pStyle w:val="ListBullet"/>
      </w:pPr>
      <w:r w:rsidRPr="00B04F65">
        <w:t>an actual or simulated board</w:t>
      </w:r>
    </w:p>
    <w:p w:rsidR="00000000" w:rsidRPr="00B04F65" w:rsidP="00B04F65">
      <w:pPr>
        <w:pStyle w:val="ListBullet"/>
      </w:pPr>
      <w:r w:rsidRPr="00B04F65">
        <w:t>examples of projects requiring funding</w:t>
      </w:r>
    </w:p>
    <w:p w:rsidR="00000000" w:rsidRPr="00B04F65" w:rsidP="00B04F65">
      <w:pPr>
        <w:pStyle w:val="ListBullet"/>
      </w:pPr>
      <w:r w:rsidRPr="00B04F65">
        <w:t>the internet or other sources of information about funding bodies</w:t>
      </w:r>
    </w:p>
    <w:p w:rsidR="00000000" w:rsidRPr="00B04F65" w:rsidP="00B04F65">
      <w:pPr>
        <w:pStyle w:val="ListBullet"/>
      </w:pPr>
      <w:r w:rsidRPr="00B04F65">
        <w:t>examples of relevant documents.</w:t>
      </w:r>
    </w:p>
    <w:p w:rsidR="00000000" w:rsidRPr="00B04F65" w:rsidP="00B04F65">
      <w:pPr>
        <w:pStyle w:val="BodyText"/>
      </w:pPr>
    </w:p>
    <w:p w:rsidR="00000000" w:rsidRPr="00B04F65" w:rsidP="009345DA">
      <w:pPr>
        <w:pStyle w:val="BodyText"/>
      </w:pPr>
      <w:r w:rsidRPr="00B04F65">
        <w:t>Assessors must satisfy NVR/AQTF assessor requirements.</w:t>
      </w:r>
    </w:p>
    <w:p w:rsidR="00000000" w:rsidRPr="00B04F65" w:rsidP="00B04F65">
      <w:pPr>
        <w:pStyle w:val="Heading1"/>
      </w:pPr>
      <w:bookmarkStart w:id="12" w:name="O_703998"/>
      <w:bookmarkEnd w:id="12"/>
      <w:r w:rsidRPr="00B04F65">
        <w:t>Links</w:t>
      </w:r>
    </w:p>
    <w:p w:rsidR="00000000" w:rsidRPr="00B04F65" w:rsidP="009345DA">
      <w:pPr>
        <w:pStyle w:val="BodyText"/>
      </w:pPr>
      <w:r w:rsidRPr="00B04F6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727E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04F65" w:rsidP="00B04F65"/>
    <w:sectPr w:rsidSect="00B04F6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F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F65" w:rsidRPr="009345DA" w:rsidP="009345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F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5DA" w:rsidP="00B04F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345DA" w:rsidP="00B04F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345DA" w:rsidP="00B04F6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F65" w:rsidP="00B04F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345DA">
      <w:t>Approved</w:t>
    </w:r>
    <w:r w:rsidR="009345D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345D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345DA">
      <w:rPr>
        <w:noProof/>
      </w:rPr>
      <w:t>5</w:t>
    </w:r>
    <w:r>
      <w:rPr>
        <w:noProof/>
      </w:rPr>
      <w:fldChar w:fldCharType="end"/>
    </w:r>
  </w:p>
  <w:p w:rsidR="00B04F65" w:rsidP="00B04F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345D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345DA">
      <w:t>Future Skills Organisation</w:t>
    </w:r>
    <w:r w:rsidR="009345DA">
      <w:fldChar w:fldCharType="end"/>
    </w:r>
  </w:p>
  <w:p w:rsidR="00B04F65" w:rsidP="00B04F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F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5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4F65" w:rsidRPr="009345DA" w:rsidP="009345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F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5DA" w:rsidRPr="002D2AF8" w:rsidP="00B04F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BSBATSIW515 Secure funding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345DA" w:rsidP="00B04F6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F65" w:rsidRPr="002D2AF8" w:rsidP="00B04F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345DA">
      <w:t>BSBATSIW515 Secure funding</w:t>
    </w:r>
    <w:r w:rsidR="009345D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345DA">
      <w:rPr>
        <w:noProof/>
      </w:rPr>
      <w:t>2 March 2025</w:t>
    </w:r>
    <w:r>
      <w:fldChar w:fldCharType="end"/>
    </w:r>
  </w:p>
  <w:p w:rsidR="00B04F65" w:rsidP="00B04F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38AB1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F64FB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4F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4F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4F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4F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4F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4F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4F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4F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4F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4F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4F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4F65"/>
  </w:style>
  <w:style w:type="character" w:customStyle="1" w:styleId="Heading1Char">
    <w:name w:val="Heading 1 Char"/>
    <w:basedOn w:val="DefaultParagraphFont"/>
    <w:link w:val="Heading1"/>
    <w:rsid w:val="00B04F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4F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4F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4F6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04F65"/>
    <w:rPr>
      <w:b/>
      <w:spacing w:val="0"/>
    </w:rPr>
  </w:style>
  <w:style w:type="character" w:styleId="Emphasis">
    <w:name w:val="Emphasis"/>
    <w:basedOn w:val="DefaultParagraphFont"/>
    <w:qFormat/>
    <w:rsid w:val="00B04F65"/>
    <w:rPr>
      <w:i/>
    </w:rPr>
  </w:style>
  <w:style w:type="paragraph" w:customStyle="1" w:styleId="SuperHeading">
    <w:name w:val="SuperHeading"/>
    <w:basedOn w:val="Normal"/>
    <w:rsid w:val="00B04F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4F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4F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4F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4F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4F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4F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4F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4F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4F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4F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4F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4F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4F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4F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4F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4F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4F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4F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4F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4F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4F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4F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4F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4F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4F6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4F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4F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4F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4F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4F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4F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4F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4F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4F6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04F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4F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4F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4F65"/>
  </w:style>
  <w:style w:type="paragraph" w:styleId="TableofFigures">
    <w:name w:val="table of figures"/>
    <w:basedOn w:val="Normal"/>
    <w:next w:val="Normal"/>
    <w:semiHidden/>
    <w:rsid w:val="00B04F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4F6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04F65"/>
    <w:rPr>
      <w:rFonts w:ascii="Wingdings" w:hAnsi="Wingdings"/>
    </w:rPr>
  </w:style>
  <w:style w:type="paragraph" w:customStyle="1" w:styleId="TableHeading">
    <w:name w:val="Table Heading"/>
    <w:basedOn w:val="HeadingBase"/>
    <w:rsid w:val="00B04F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4F65"/>
    <w:rPr>
      <w:color w:val="0033CC"/>
      <w:u w:val="none"/>
    </w:rPr>
  </w:style>
  <w:style w:type="paragraph" w:customStyle="1" w:styleId="BodyTextRight">
    <w:name w:val="Body Text Right"/>
    <w:basedOn w:val="BodyText"/>
    <w:rsid w:val="00B04F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4F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4F6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4F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4F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4F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4F65"/>
    <w:rPr>
      <w:sz w:val="32"/>
    </w:rPr>
  </w:style>
  <w:style w:type="paragraph" w:customStyle="1" w:styleId="HeadingProcedure">
    <w:name w:val="Heading Procedure"/>
    <w:basedOn w:val="HeadingBase"/>
    <w:next w:val="Normal"/>
    <w:rsid w:val="00B04F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4F65"/>
    <w:pPr>
      <w:spacing w:before="60" w:after="60"/>
    </w:pPr>
  </w:style>
  <w:style w:type="paragraph" w:styleId="ListContinue">
    <w:name w:val="List Continue"/>
    <w:basedOn w:val="List"/>
    <w:rsid w:val="00B04F65"/>
    <w:pPr>
      <w:ind w:firstLine="0"/>
    </w:pPr>
  </w:style>
  <w:style w:type="paragraph" w:customStyle="1" w:styleId="ListNote">
    <w:name w:val="List Note"/>
    <w:basedOn w:val="List"/>
    <w:rsid w:val="00B04F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4F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4F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4F65"/>
    <w:rPr>
      <w:rFonts w:ascii="Courier New" w:hAnsi="Courier New"/>
    </w:rPr>
  </w:style>
  <w:style w:type="paragraph" w:customStyle="1" w:styleId="NoteBullet">
    <w:name w:val="Note Bullet"/>
    <w:basedOn w:val="Note"/>
    <w:rsid w:val="00B04F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4F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4F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4F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4F6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04F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4F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4F65"/>
    <w:rPr>
      <w:b/>
      <w:smallCaps/>
    </w:rPr>
  </w:style>
  <w:style w:type="paragraph" w:customStyle="1" w:styleId="TableListNumber">
    <w:name w:val="Table List Number"/>
    <w:basedOn w:val="ListNumber"/>
    <w:rsid w:val="00B04F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4F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4F65"/>
    <w:pPr>
      <w:numPr>
        <w:numId w:val="8"/>
      </w:numPr>
    </w:pPr>
  </w:style>
  <w:style w:type="paragraph" w:customStyle="1" w:styleId="ListAlpha2">
    <w:name w:val="List Alpha 2"/>
    <w:basedOn w:val="List2"/>
    <w:rsid w:val="00B04F65"/>
    <w:pPr>
      <w:numPr>
        <w:numId w:val="7"/>
      </w:numPr>
    </w:pPr>
  </w:style>
  <w:style w:type="paragraph" w:styleId="List2">
    <w:name w:val="List 2"/>
    <w:basedOn w:val="BodyText"/>
    <w:rsid w:val="00B04F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4F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4F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4F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4F6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4F6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04F65"/>
    <w:pPr>
      <w:numPr>
        <w:numId w:val="3"/>
      </w:numPr>
    </w:pPr>
  </w:style>
  <w:style w:type="paragraph" w:styleId="ListContinue2">
    <w:name w:val="List Continue 2"/>
    <w:basedOn w:val="List2"/>
    <w:rsid w:val="00B04F65"/>
    <w:pPr>
      <w:ind w:firstLine="0"/>
    </w:pPr>
  </w:style>
  <w:style w:type="paragraph" w:styleId="ListContinue3">
    <w:name w:val="List Continue 3"/>
    <w:basedOn w:val="List3"/>
    <w:rsid w:val="00B04F65"/>
    <w:pPr>
      <w:ind w:left="1021" w:firstLine="0"/>
    </w:pPr>
  </w:style>
  <w:style w:type="paragraph" w:styleId="ListContinue4">
    <w:name w:val="List Continue 4"/>
    <w:basedOn w:val="List4"/>
    <w:rsid w:val="00B04F65"/>
    <w:pPr>
      <w:ind w:firstLine="0"/>
    </w:pPr>
  </w:style>
  <w:style w:type="paragraph" w:styleId="ListContinue5">
    <w:name w:val="List Continue 5"/>
    <w:basedOn w:val="List5"/>
    <w:rsid w:val="00B04F65"/>
    <w:pPr>
      <w:ind w:firstLine="0"/>
    </w:pPr>
  </w:style>
  <w:style w:type="paragraph" w:styleId="ListNumber3">
    <w:name w:val="List Number 3"/>
    <w:basedOn w:val="List3"/>
    <w:rsid w:val="00B04F65"/>
    <w:pPr>
      <w:numPr>
        <w:numId w:val="4"/>
      </w:numPr>
    </w:pPr>
  </w:style>
  <w:style w:type="paragraph" w:styleId="ListNumber4">
    <w:name w:val="List Number 4"/>
    <w:basedOn w:val="List4"/>
    <w:rsid w:val="00B04F65"/>
    <w:pPr>
      <w:numPr>
        <w:numId w:val="5"/>
      </w:numPr>
    </w:pPr>
  </w:style>
  <w:style w:type="paragraph" w:styleId="ListNumber5">
    <w:name w:val="List Number 5"/>
    <w:basedOn w:val="List5"/>
    <w:rsid w:val="00B04F65"/>
    <w:pPr>
      <w:numPr>
        <w:numId w:val="6"/>
      </w:numPr>
    </w:pPr>
  </w:style>
  <w:style w:type="paragraph" w:styleId="BlockText">
    <w:name w:val="Block Text"/>
    <w:basedOn w:val="Normal"/>
    <w:rsid w:val="00B04F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4F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4F65"/>
    <w:rPr>
      <w:sz w:val="16"/>
      <w:vertAlign w:val="superscript"/>
    </w:rPr>
  </w:style>
  <w:style w:type="character" w:customStyle="1" w:styleId="Symbols">
    <w:name w:val="Symbols"/>
    <w:basedOn w:val="DefaultParagraphFont"/>
    <w:rsid w:val="00B04F65"/>
    <w:rPr>
      <w:rFonts w:ascii="Symbol" w:hAnsi="Symbol"/>
    </w:rPr>
  </w:style>
  <w:style w:type="character" w:customStyle="1" w:styleId="MenuOptions">
    <w:name w:val="Menu Options"/>
    <w:basedOn w:val="DefaultParagraphFont"/>
    <w:rsid w:val="00B04F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4F65"/>
    <w:rPr>
      <w:b/>
    </w:rPr>
  </w:style>
  <w:style w:type="character" w:customStyle="1" w:styleId="Underlined">
    <w:name w:val="Underlined"/>
    <w:basedOn w:val="DefaultParagraphFont"/>
    <w:rsid w:val="00B04F65"/>
    <w:rPr>
      <w:u w:val="single"/>
    </w:rPr>
  </w:style>
  <w:style w:type="paragraph" w:customStyle="1" w:styleId="TableBodyTextRight">
    <w:name w:val="Table Body Text Right"/>
    <w:basedOn w:val="TableBodyText"/>
    <w:rsid w:val="00B04F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4F65"/>
    <w:rPr>
      <w:sz w:val="18"/>
    </w:rPr>
  </w:style>
  <w:style w:type="paragraph" w:customStyle="1" w:styleId="BodySmallRight">
    <w:name w:val="Body Small Right"/>
    <w:basedOn w:val="BodyTextRight"/>
    <w:rsid w:val="00B04F65"/>
    <w:rPr>
      <w:sz w:val="18"/>
      <w:szCs w:val="18"/>
    </w:rPr>
  </w:style>
  <w:style w:type="paragraph" w:customStyle="1" w:styleId="MarginEdition">
    <w:name w:val="Margin Edition"/>
    <w:basedOn w:val="MarginNote"/>
    <w:rsid w:val="00B04F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4F65"/>
    <w:rPr>
      <w:sz w:val="2"/>
      <w:szCs w:val="2"/>
    </w:rPr>
  </w:style>
  <w:style w:type="character" w:customStyle="1" w:styleId="Small">
    <w:name w:val="Small"/>
    <w:basedOn w:val="DefaultParagraphFont"/>
    <w:rsid w:val="00B04F65"/>
    <w:rPr>
      <w:sz w:val="16"/>
    </w:rPr>
  </w:style>
  <w:style w:type="paragraph" w:customStyle="1" w:styleId="WideTable">
    <w:name w:val="Wide Table"/>
    <w:basedOn w:val="Normal"/>
    <w:rsid w:val="00B04F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4F65"/>
  </w:style>
  <w:style w:type="paragraph" w:styleId="Quote">
    <w:name w:val="Quote"/>
    <w:basedOn w:val="Heading1"/>
    <w:link w:val="QuoteChar"/>
    <w:qFormat/>
    <w:rsid w:val="00B04F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4F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4F65"/>
    <w:pPr>
      <w:pageBreakBefore/>
    </w:pPr>
  </w:style>
  <w:style w:type="paragraph" w:customStyle="1" w:styleId="Border">
    <w:name w:val="Border"/>
    <w:basedOn w:val="Normal"/>
    <w:qFormat/>
    <w:rsid w:val="00B04F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4F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4F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4F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4F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4F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4F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4F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4F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4F65"/>
    <w:rPr>
      <w:u w:val="single"/>
    </w:rPr>
  </w:style>
  <w:style w:type="character" w:customStyle="1" w:styleId="BoldandItalics">
    <w:name w:val="Bold and Italics"/>
    <w:qFormat/>
    <w:rsid w:val="00B04F65"/>
    <w:rPr>
      <w:b/>
      <w:i/>
      <w:u w:val="none"/>
    </w:rPr>
  </w:style>
  <w:style w:type="paragraph" w:styleId="BalloonText">
    <w:name w:val="Balloon Text"/>
    <w:basedOn w:val="Normal"/>
    <w:link w:val="BalloonTextChar"/>
    <w:rsid w:val="00B04F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4F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4F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4F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4F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4F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4F65"/>
    <w:pPr>
      <w:spacing w:before="0" w:after="0"/>
    </w:pPr>
  </w:style>
  <w:style w:type="paragraph" w:customStyle="1" w:styleId="BodyTextBold">
    <w:name w:val="Body Text Bold"/>
    <w:basedOn w:val="BodyText"/>
    <w:qFormat/>
    <w:rsid w:val="00B04F65"/>
    <w:rPr>
      <w:b/>
    </w:rPr>
  </w:style>
  <w:style w:type="character" w:styleId="Hyperlink">
    <w:name w:val="Hyperlink"/>
    <w:basedOn w:val="DefaultParagraphFont"/>
    <w:uiPriority w:val="99"/>
    <w:unhideWhenUsed/>
    <w:rsid w:val="009345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993</Words>
  <Characters>6299</Characters>
  <Application>Microsoft Office Word</Application>
  <DocSecurity>0</DocSecurity>
  <Lines>217</Lines>
  <Paragraphs>137</Paragraphs>
  <ScaleCrop>false</ScaleCrop>
  <Company>Author-it Software Corporation Ltd.</Company>
  <LinksUpToDate>false</LinksUpToDate>
  <CharactersWithSpaces>7155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BSBATSIW515 Secure funding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2025-03-01T13:27:00Z</dcterms:created>
  <dcterms:modified xsi:type="dcterms:W3CDTF">2025-03-01T13:27:00Z</dcterms:modified>
</cp:coreProperties>
</file>