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E8A" w:rsidP="00A93E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BSBATSIW417 Select and use technology</w:t>
      </w:r>
      <w:r>
        <w:fldChar w:fldCharType="end"/>
      </w:r>
    </w:p>
    <w:p w:rsidR="00A93E8A" w:rsidP="00A93E8A">
      <w:pPr>
        <w:pStyle w:val="Version"/>
        <w:sectPr w:rsidSect="00F933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33E3" w:rsidP="00F933E3">
      <w:pPr>
        <w:pStyle w:val="SuperHeading"/>
      </w:pPr>
      <w:r w:rsidRPr="00F933E3">
        <w:t>BSBATSIW417 Select and use technology</w:t>
      </w:r>
    </w:p>
    <w:p w:rsidR="00000000" w:rsidRPr="00F933E3" w:rsidP="00F933E3">
      <w:pPr>
        <w:pStyle w:val="Heading1"/>
      </w:pPr>
      <w:bookmarkStart w:id="1" w:name="O_703888"/>
      <w:bookmarkEnd w:id="1"/>
      <w:r w:rsidRPr="00F933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93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E3" w:rsidP="00F933E3">
            <w:pPr>
              <w:pStyle w:val="BodyText"/>
            </w:pPr>
            <w:r w:rsidRPr="00F933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rPr>
                <w:rStyle w:val="SpecialBold"/>
              </w:rPr>
              <w:t>Comments</w:t>
            </w:r>
          </w:p>
        </w:tc>
      </w:tr>
      <w:tr w:rsidTr="00F93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E3" w:rsidP="00F933E3">
            <w:pPr>
              <w:pStyle w:val="BodyText"/>
            </w:pPr>
            <w:r w:rsidRPr="00F933E3">
              <w:t>This version first released with BSB Business Services Training Package Version 1.0.</w:t>
            </w:r>
          </w:p>
        </w:tc>
      </w:tr>
    </w:tbl>
    <w:p w:rsidR="00000000" w:rsidRPr="00F933E3" w:rsidP="00F933E3">
      <w:pPr>
        <w:pStyle w:val="BodyText"/>
      </w:pPr>
    </w:p>
    <w:p w:rsidR="00000000" w:rsidRPr="00F933E3" w:rsidP="00F933E3">
      <w:pPr>
        <w:pStyle w:val="AllowPageBreak"/>
      </w:pPr>
    </w:p>
    <w:p w:rsidR="00000000" w:rsidRPr="00F933E3" w:rsidP="00F933E3">
      <w:pPr>
        <w:pStyle w:val="Heading1"/>
      </w:pPr>
      <w:bookmarkStart w:id="2" w:name="O_703889"/>
      <w:bookmarkEnd w:id="2"/>
      <w:r w:rsidRPr="00F933E3">
        <w:t>Application</w:t>
      </w:r>
    </w:p>
    <w:p w:rsidR="00000000" w:rsidRPr="00F933E3" w:rsidP="00A93E8A">
      <w:pPr>
        <w:pStyle w:val="BodyText"/>
      </w:pPr>
      <w:r w:rsidRPr="00F933E3">
        <w:t>This unit describes the skills and knowledge required to assess, use and evaluate new techn</w:t>
      </w:r>
      <w:r w:rsidRPr="00F933E3">
        <w:t>ologies for the benefit of the organisation.</w:t>
      </w:r>
    </w:p>
    <w:p w:rsidR="00000000" w:rsidRPr="00F933E3" w:rsidP="00A93E8A">
      <w:pPr>
        <w:pStyle w:val="BodyText"/>
      </w:pPr>
      <w:r w:rsidRPr="00F933E3">
        <w:t>It applies to individuals responsible for monitoring and guiding the activities of an organisation anticipating the introduction of new technologies to the workplace.</w:t>
      </w:r>
    </w:p>
    <w:p w:rsidR="00000000" w:rsidRPr="00F933E3" w:rsidP="00A93E8A">
      <w:pPr>
        <w:pStyle w:val="BodyText"/>
      </w:pPr>
      <w:r w:rsidRPr="00F933E3">
        <w:t>No licensing, legislative or certification</w:t>
      </w:r>
      <w:r w:rsidRPr="00F933E3">
        <w:t xml:space="preserve"> requirements apply to this unit at the time of publication.</w:t>
      </w:r>
    </w:p>
    <w:p w:rsidR="00000000" w:rsidRPr="00F933E3" w:rsidP="00F933E3">
      <w:pPr>
        <w:pStyle w:val="Heading1"/>
      </w:pPr>
      <w:bookmarkStart w:id="3" w:name="O_703892"/>
      <w:bookmarkEnd w:id="3"/>
      <w:r w:rsidRPr="00F933E3">
        <w:t>Unit Sector</w:t>
      </w:r>
    </w:p>
    <w:p w:rsidR="00000000" w:rsidRPr="00F933E3" w:rsidP="00A93E8A">
      <w:pPr>
        <w:pStyle w:val="BodyText"/>
      </w:pPr>
      <w:r w:rsidRPr="00F933E3">
        <w:t>Regulation, Licensing and Risk – ATSI Governance</w:t>
      </w:r>
    </w:p>
    <w:p w:rsidR="00000000" w:rsidRPr="00F933E3" w:rsidP="00F933E3">
      <w:pPr>
        <w:pStyle w:val="Heading1"/>
      </w:pPr>
      <w:bookmarkStart w:id="4" w:name="O_703893"/>
      <w:bookmarkEnd w:id="4"/>
      <w:r w:rsidRPr="00F933E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933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E3" w:rsidP="00F933E3">
            <w:pPr>
              <w:pStyle w:val="BodyText"/>
            </w:pPr>
            <w:r w:rsidRPr="00F933E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rPr>
                <w:rStyle w:val="SpecialBold"/>
              </w:rPr>
              <w:t>PERFORMANCE CRITERIA</w:t>
            </w:r>
          </w:p>
        </w:tc>
      </w:tr>
      <w:tr w:rsidTr="00F933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E3" w:rsidP="00F933E3">
            <w:pPr>
              <w:pStyle w:val="BodyText"/>
            </w:pPr>
            <w:r w:rsidRPr="00F933E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33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1 Assess technology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E3" w:rsidP="00F933E3">
            <w:pPr>
              <w:pStyle w:val="BodyText"/>
            </w:pPr>
            <w:r w:rsidRPr="00F933E3">
              <w:t>1.1 Identify organisational tasks that could be helped by technology</w:t>
            </w:r>
          </w:p>
          <w:p w:rsidR="00000000" w:rsidRPr="00F933E3" w:rsidP="00F933E3">
            <w:pPr>
              <w:pStyle w:val="BodyText"/>
            </w:pPr>
            <w:r w:rsidRPr="00F933E3">
              <w:t>1.2 Undertake a cost-b</w:t>
            </w:r>
            <w:r w:rsidRPr="00F933E3">
              <w:t>enefit analysis</w:t>
            </w:r>
          </w:p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1.3 Seek independent technical advice as necessary</w:t>
            </w:r>
          </w:p>
        </w:tc>
      </w:tr>
      <w:tr w:rsidTr="00F933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2 Acquire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E3" w:rsidP="00F933E3">
            <w:pPr>
              <w:pStyle w:val="BodyText"/>
            </w:pPr>
            <w:r w:rsidRPr="00F933E3">
              <w:t>2.1 Investigate costs of acquiring technology</w:t>
            </w:r>
          </w:p>
          <w:p w:rsidR="00000000" w:rsidRPr="00F933E3" w:rsidP="00F933E3">
            <w:pPr>
              <w:pStyle w:val="BodyText"/>
            </w:pPr>
            <w:r w:rsidRPr="00F933E3">
              <w:t>2.2 Investigate ways of acquiring or accessing technology other than by funding</w:t>
            </w:r>
          </w:p>
          <w:p w:rsidR="00000000" w:rsidRPr="00F933E3" w:rsidP="00F933E3">
            <w:pPr>
              <w:pStyle w:val="BodyText"/>
            </w:pPr>
            <w:r w:rsidRPr="00F933E3">
              <w:t xml:space="preserve">2.3 Investigate sources of funding for technology purchases and </w:t>
            </w:r>
            <w:r w:rsidRPr="00F933E3">
              <w:t>associated costs</w:t>
            </w:r>
          </w:p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2.4 Seek funds required for purchase of technology and associated costs</w:t>
            </w:r>
          </w:p>
        </w:tc>
      </w:tr>
      <w:tr w:rsidTr="00F933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3 Ensure staff are prepared for new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E3" w:rsidP="00F933E3">
            <w:pPr>
              <w:pStyle w:val="BodyText"/>
            </w:pPr>
            <w:r w:rsidRPr="00F933E3">
              <w:t>3.1 Evaluate need for technology training</w:t>
            </w:r>
          </w:p>
          <w:p w:rsidR="00000000" w:rsidRPr="00F933E3" w:rsidP="00F933E3">
            <w:pPr>
              <w:pStyle w:val="BodyText"/>
            </w:pPr>
            <w:r w:rsidRPr="00F933E3">
              <w:t xml:space="preserve">3.2 Identify </w:t>
            </w:r>
            <w:r w:rsidRPr="00F933E3">
              <w:t>suitable trainers and/or mentors to support staff to use the new technology</w:t>
            </w:r>
          </w:p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3.3 Ensure suitable training is provided for staff who will use new technology</w:t>
            </w:r>
          </w:p>
        </w:tc>
      </w:tr>
      <w:tr w:rsidTr="00F933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4 Evaluate use of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E3" w:rsidP="00F933E3">
            <w:pPr>
              <w:pStyle w:val="BodyText"/>
            </w:pPr>
            <w:r w:rsidRPr="00F933E3">
              <w:t>4.1 Develop strategies to ensure new technology is used within the orga</w:t>
            </w:r>
            <w:r w:rsidRPr="00F933E3">
              <w:t>nisation</w:t>
            </w:r>
          </w:p>
          <w:p w:rsidR="00000000" w:rsidRPr="00F933E3" w:rsidP="00F933E3">
            <w:pPr>
              <w:pStyle w:val="BodyText"/>
            </w:pPr>
            <w:r w:rsidRPr="00F933E3">
              <w:t>4.2 Evaluate whether technology is used effectively and meets organisational needs</w:t>
            </w:r>
          </w:p>
          <w:p w:rsidR="00000000" w:rsidRPr="00F933E3" w:rsidP="00F933E3">
            <w:pPr>
              <w:pStyle w:val="BodyText"/>
            </w:pPr>
            <w:r w:rsidRPr="00F933E3">
              <w:t>4.3 Identify barriers to effective use of the technology</w:t>
            </w:r>
          </w:p>
          <w:p w:rsidR="00000000" w:rsidRPr="00F933E3" w:rsidP="00F933E3">
            <w:pPr>
              <w:pStyle w:val="BodyText"/>
            </w:pPr>
            <w:r w:rsidRPr="00F933E3">
              <w:t>4.4 Develop and implement actions to address barriers to its effective use</w:t>
            </w:r>
          </w:p>
        </w:tc>
      </w:tr>
    </w:tbl>
    <w:p w:rsidR="00000000" w:rsidRPr="00F933E3" w:rsidP="00F933E3">
      <w:pPr>
        <w:pStyle w:val="BodyText"/>
      </w:pPr>
    </w:p>
    <w:p w:rsidR="00000000" w:rsidRPr="00F933E3" w:rsidP="00F933E3">
      <w:pPr>
        <w:pStyle w:val="AllowPageBreak"/>
      </w:pPr>
    </w:p>
    <w:p w:rsidR="00000000" w:rsidRPr="00F933E3" w:rsidP="00F933E3">
      <w:pPr>
        <w:pStyle w:val="Heading1"/>
      </w:pPr>
      <w:bookmarkStart w:id="5" w:name="O_703894"/>
      <w:bookmarkEnd w:id="5"/>
      <w:r w:rsidRPr="00F933E3">
        <w:t>Foundation Sk</w:t>
      </w:r>
      <w:r w:rsidRPr="00F933E3">
        <w:t>ills</w:t>
      </w:r>
    </w:p>
    <w:p w:rsidR="00000000" w:rsidRPr="00A93E8A" w:rsidP="00A93E8A">
      <w:pPr>
        <w:pStyle w:val="BodyText"/>
        <w:rPr>
          <w:i/>
        </w:rPr>
      </w:pPr>
      <w:r w:rsidRPr="00A93E8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F933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E3" w:rsidP="00F933E3">
            <w:pPr>
              <w:pStyle w:val="BodyText"/>
            </w:pPr>
            <w:r w:rsidRPr="00F933E3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E3" w:rsidP="00F933E3">
            <w:pPr>
              <w:pStyle w:val="BodyText"/>
            </w:pPr>
            <w:r w:rsidRPr="00F933E3">
              <w:rPr>
                <w:rStyle w:val="SpecialBold"/>
              </w:rPr>
              <w:t>Performance</w:t>
            </w:r>
          </w:p>
          <w:p w:rsidR="00000000" w:rsidRPr="00F933E3" w:rsidP="00F933E3">
            <w:pPr>
              <w:pStyle w:val="BodyText"/>
            </w:pPr>
            <w:r w:rsidRPr="00F933E3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rPr>
                <w:rStyle w:val="SpecialBold"/>
              </w:rPr>
              <w:t>Description</w:t>
            </w:r>
          </w:p>
        </w:tc>
      </w:tr>
      <w:tr w:rsidTr="00F933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1.2, 2.1-2.3, 3.1,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ListBullet"/>
              <w:rPr>
                <w:lang w:val="en-NZ"/>
              </w:rPr>
            </w:pPr>
            <w:r w:rsidRPr="00F933E3">
              <w:t>Int</w:t>
            </w:r>
            <w:r w:rsidRPr="00F933E3">
              <w:t>erprets textual information obtained from a range of sources and determines how content may be applied to organisational requirements</w:t>
            </w:r>
          </w:p>
        </w:tc>
      </w:tr>
      <w:tr w:rsidTr="00F933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1.2, 2.1-2.3, 2.4, 4.1-4.4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ListBullet"/>
              <w:rPr>
                <w:lang w:val="en-NZ"/>
              </w:rPr>
            </w:pPr>
            <w:r w:rsidRPr="00F933E3">
              <w:t>Integrates information from a number of sources and develops content that supports pu</w:t>
            </w:r>
            <w:r w:rsidRPr="00F933E3">
              <w:t>rposes and format of the material using appropriate grammatical structure and clear, logical language</w:t>
            </w:r>
          </w:p>
        </w:tc>
      </w:tr>
      <w:tr w:rsidTr="00F933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 xml:space="preserve">1.3, 2.1-2.4, 3.2, 3.3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E3" w:rsidP="00F933E3">
            <w:pPr>
              <w:pStyle w:val="ListBullet"/>
            </w:pPr>
            <w:r w:rsidRPr="00F933E3">
              <w:t>Participates in verbal exchanges using clear language, suitable syntax and tone to address and disseminate in</w:t>
            </w:r>
            <w:r w:rsidRPr="00F933E3">
              <w:t>formation to a variety of individuals</w:t>
            </w:r>
          </w:p>
          <w:p w:rsidR="00000000" w:rsidP="00F933E3">
            <w:pPr>
              <w:pStyle w:val="ListBullet"/>
              <w:rPr>
                <w:lang w:val="en-NZ"/>
              </w:rPr>
            </w:pPr>
            <w:r w:rsidRPr="00F933E3">
              <w:t>Uses active listening and questioning to convey and clarify information</w:t>
            </w:r>
          </w:p>
        </w:tc>
      </w:tr>
      <w:tr w:rsidTr="00F933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1.2, 2.1, 2.3, 2.4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ListBullet"/>
              <w:rPr>
                <w:lang w:val="en-NZ"/>
              </w:rPr>
            </w:pPr>
            <w:r w:rsidRPr="00F933E3">
              <w:t xml:space="preserve">Interprets numerical information and makes calculations to determine cost-benefits and manage </w:t>
            </w:r>
            <w:r w:rsidRPr="00F933E3">
              <w:t xml:space="preserve">resource allocations </w:t>
            </w:r>
          </w:p>
        </w:tc>
      </w:tr>
      <w:tr w:rsidTr="00F933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 xml:space="preserve">Interact with others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 xml:space="preserve">1.3, 2.4, 3.2, 3.3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E3" w:rsidP="00F933E3">
            <w:pPr>
              <w:pStyle w:val="ListBullet"/>
            </w:pPr>
            <w:r w:rsidRPr="00F933E3">
              <w:t>Cooperates with others as part of familiar routine activities</w:t>
            </w:r>
          </w:p>
          <w:p w:rsidR="00000000" w:rsidP="00F933E3">
            <w:pPr>
              <w:pStyle w:val="ListBullet"/>
              <w:rPr>
                <w:lang w:val="en-NZ"/>
              </w:rPr>
            </w:pPr>
            <w:r w:rsidRPr="00F933E3">
              <w:t>Selects appropriate form, channel and mode of communication for a specific purpose relevant to own role</w:t>
            </w:r>
          </w:p>
        </w:tc>
      </w:tr>
      <w:tr w:rsidTr="00F933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1.1, 2.1-2.3, 3.1, 3.2, 4.1</w:t>
            </w:r>
            <w:r w:rsidRPr="00F933E3">
              <w:t>-4.4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E3" w:rsidP="00F933E3">
            <w:pPr>
              <w:pStyle w:val="ListBullet"/>
            </w:pPr>
            <w:r w:rsidRPr="00F933E3">
              <w:t>Actively identifies systems, devices and applications with potential to meet current and or future needs</w:t>
            </w:r>
          </w:p>
          <w:p w:rsidR="00000000" w:rsidRPr="00F933E3" w:rsidP="00F933E3">
            <w:pPr>
              <w:pStyle w:val="ListBullet"/>
            </w:pPr>
            <w:r w:rsidRPr="00F933E3">
              <w:t xml:space="preserve">Uses a combination of formal, logical planning processes and an increasingly intuitive understanding of context to identify relevant information </w:t>
            </w:r>
            <w:r w:rsidRPr="00F933E3">
              <w:t>and evaluate alternative strategies and resources</w:t>
            </w:r>
          </w:p>
          <w:p w:rsidR="00000000" w:rsidRPr="00F933E3" w:rsidP="00F933E3">
            <w:pPr>
              <w:pStyle w:val="ListBullet"/>
            </w:pPr>
            <w:r w:rsidRPr="00F933E3">
              <w:t>Uses analytical processes to decide on a course of action, establishing criteria for deciding between options and seeking input and advice from others before taking action when necessary</w:t>
            </w:r>
          </w:p>
        </w:tc>
      </w:tr>
    </w:tbl>
    <w:p w:rsidR="00000000" w:rsidRPr="00F933E3" w:rsidP="00F933E3">
      <w:pPr>
        <w:pStyle w:val="BodyText"/>
      </w:pPr>
    </w:p>
    <w:p w:rsidR="00000000" w:rsidRPr="00F933E3" w:rsidP="00F933E3">
      <w:pPr>
        <w:pStyle w:val="AllowPageBreak"/>
      </w:pPr>
    </w:p>
    <w:p w:rsidR="00000000" w:rsidRPr="00F933E3" w:rsidP="00F933E3">
      <w:pPr>
        <w:pStyle w:val="Heading1"/>
      </w:pPr>
      <w:bookmarkStart w:id="6" w:name="O_703896"/>
      <w:bookmarkEnd w:id="6"/>
      <w:r w:rsidRPr="00F933E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93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E3" w:rsidP="00F933E3">
            <w:pPr>
              <w:pStyle w:val="BodyText"/>
            </w:pPr>
            <w:r w:rsidRPr="00F933E3">
              <w:rPr>
                <w:rStyle w:val="SpecialBold"/>
              </w:rPr>
              <w:t xml:space="preserve">Code and title </w:t>
            </w:r>
          </w:p>
          <w:p w:rsidR="00000000" w:rsidRPr="00F933E3" w:rsidP="00F933E3">
            <w:pPr>
              <w:pStyle w:val="BodyText"/>
            </w:pPr>
            <w:r w:rsidRPr="00F933E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E3" w:rsidP="00F933E3">
            <w:pPr>
              <w:pStyle w:val="BodyText"/>
            </w:pPr>
            <w:r w:rsidRPr="00F933E3">
              <w:rPr>
                <w:rStyle w:val="SpecialBold"/>
              </w:rPr>
              <w:t>Code and title</w:t>
            </w:r>
          </w:p>
          <w:p w:rsidR="00000000" w:rsidRPr="00F933E3" w:rsidP="00F933E3">
            <w:pPr>
              <w:pStyle w:val="BodyText"/>
            </w:pPr>
            <w:r w:rsidRPr="00F933E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E3" w:rsidP="00F933E3">
            <w:pPr>
              <w:pStyle w:val="BodyText"/>
            </w:pPr>
            <w:r w:rsidRPr="00F933E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rPr>
                <w:rStyle w:val="SpecialBold"/>
              </w:rPr>
              <w:t>Equivalence status</w:t>
            </w:r>
          </w:p>
        </w:tc>
      </w:tr>
      <w:tr w:rsidTr="00F93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 xml:space="preserve">BSBATSIW417 Select and use technology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BSBATSIW417C Select and use technology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3E3">
            <w:pPr>
              <w:pStyle w:val="BodyText"/>
              <w:rPr>
                <w:lang w:val="en-NZ"/>
              </w:rPr>
            </w:pPr>
            <w:r w:rsidRPr="00F933E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3E3" w:rsidP="00F933E3">
            <w:pPr>
              <w:pStyle w:val="BodyText"/>
            </w:pPr>
            <w:r w:rsidRPr="00F933E3">
              <w:t>Equivalent unit</w:t>
            </w:r>
          </w:p>
        </w:tc>
      </w:tr>
    </w:tbl>
    <w:p w:rsidR="00A93E8A" w:rsidP="00F933E3">
      <w:pPr>
        <w:pStyle w:val="BodyText"/>
      </w:pPr>
    </w:p>
    <w:p w:rsidR="00A93E8A" w:rsidP="00F933E3">
      <w:pPr>
        <w:pStyle w:val="BodyText"/>
      </w:pPr>
    </w:p>
    <w:p w:rsidR="00000000" w:rsidRPr="00F933E3" w:rsidP="00F933E3">
      <w:pPr>
        <w:pStyle w:val="Heading1"/>
      </w:pPr>
      <w:bookmarkStart w:id="7" w:name="O_703903"/>
      <w:bookmarkEnd w:id="7"/>
      <w:r w:rsidRPr="00F933E3">
        <w:t>Links</w:t>
      </w:r>
    </w:p>
    <w:p w:rsidR="00000000" w:rsidRPr="00F933E3" w:rsidP="00A93E8A">
      <w:pPr>
        <w:pStyle w:val="BodyText"/>
      </w:pPr>
      <w:r w:rsidRPr="00F933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E10B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933E3" w:rsidP="00F933E3"/>
    <w:sectPr w:rsidSect="00F933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3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3E3" w:rsidRPr="00A93E8A" w:rsidP="00A93E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3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8A" w:rsidP="00F933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E8A" w:rsidP="00F933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3E8A" w:rsidP="00F933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3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3E3" w:rsidRPr="00A93E8A" w:rsidP="00A93E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3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8A" w:rsidRPr="002D2AF8" w:rsidP="00F933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BSBATSIW417 Select and use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A93E8A" w:rsidP="00F933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682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ECFF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3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3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3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3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3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3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3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3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3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3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3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3E3"/>
  </w:style>
  <w:style w:type="character" w:customStyle="1" w:styleId="Heading1Char">
    <w:name w:val="Heading 1 Char"/>
    <w:basedOn w:val="DefaultParagraphFont"/>
    <w:link w:val="Heading1"/>
    <w:rsid w:val="00F933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3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3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33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33E3"/>
    <w:rPr>
      <w:b/>
      <w:spacing w:val="0"/>
    </w:rPr>
  </w:style>
  <w:style w:type="character" w:styleId="Emphasis">
    <w:name w:val="Emphasis"/>
    <w:basedOn w:val="DefaultParagraphFont"/>
    <w:qFormat/>
    <w:rsid w:val="00F933E3"/>
    <w:rPr>
      <w:i/>
    </w:rPr>
  </w:style>
  <w:style w:type="paragraph" w:customStyle="1" w:styleId="SuperHeading">
    <w:name w:val="SuperHeading"/>
    <w:basedOn w:val="Normal"/>
    <w:rsid w:val="00F933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3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33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3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3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3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3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3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3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3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3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3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3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3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3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3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3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3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3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3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3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33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33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3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3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33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33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3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3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3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3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3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3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3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3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33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3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3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3E3"/>
  </w:style>
  <w:style w:type="paragraph" w:styleId="TableofFigures">
    <w:name w:val="table of figures"/>
    <w:basedOn w:val="Normal"/>
    <w:next w:val="Normal"/>
    <w:semiHidden/>
    <w:rsid w:val="00F933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3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33E3"/>
    <w:rPr>
      <w:rFonts w:ascii="Wingdings" w:hAnsi="Wingdings"/>
    </w:rPr>
  </w:style>
  <w:style w:type="paragraph" w:customStyle="1" w:styleId="TableHeading">
    <w:name w:val="Table Heading"/>
    <w:basedOn w:val="HeadingBase"/>
    <w:rsid w:val="00F933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3E3"/>
    <w:rPr>
      <w:color w:val="0033CC"/>
      <w:u w:val="none"/>
    </w:rPr>
  </w:style>
  <w:style w:type="paragraph" w:customStyle="1" w:styleId="BodyTextRight">
    <w:name w:val="Body Text Right"/>
    <w:basedOn w:val="BodyText"/>
    <w:rsid w:val="00F933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3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3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3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3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3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3E3"/>
    <w:rPr>
      <w:sz w:val="32"/>
    </w:rPr>
  </w:style>
  <w:style w:type="paragraph" w:customStyle="1" w:styleId="HeadingProcedure">
    <w:name w:val="Heading Procedure"/>
    <w:basedOn w:val="HeadingBase"/>
    <w:next w:val="Normal"/>
    <w:rsid w:val="00F933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3E3"/>
    <w:pPr>
      <w:spacing w:before="60" w:after="60"/>
    </w:pPr>
  </w:style>
  <w:style w:type="paragraph" w:styleId="ListContinue">
    <w:name w:val="List Continue"/>
    <w:basedOn w:val="List"/>
    <w:rsid w:val="00F933E3"/>
    <w:pPr>
      <w:ind w:firstLine="0"/>
    </w:pPr>
  </w:style>
  <w:style w:type="paragraph" w:customStyle="1" w:styleId="ListNote">
    <w:name w:val="List Note"/>
    <w:basedOn w:val="List"/>
    <w:rsid w:val="00F933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3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3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3E3"/>
    <w:rPr>
      <w:rFonts w:ascii="Courier New" w:hAnsi="Courier New"/>
    </w:rPr>
  </w:style>
  <w:style w:type="paragraph" w:customStyle="1" w:styleId="NoteBullet">
    <w:name w:val="Note Bullet"/>
    <w:basedOn w:val="Note"/>
    <w:rsid w:val="00F933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3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3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3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3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33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3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3E3"/>
    <w:rPr>
      <w:b/>
      <w:smallCaps/>
    </w:rPr>
  </w:style>
  <w:style w:type="paragraph" w:customStyle="1" w:styleId="TableListNumber">
    <w:name w:val="Table List Number"/>
    <w:basedOn w:val="ListNumber"/>
    <w:rsid w:val="00F933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3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3E3"/>
    <w:pPr>
      <w:numPr>
        <w:numId w:val="8"/>
      </w:numPr>
    </w:pPr>
  </w:style>
  <w:style w:type="paragraph" w:customStyle="1" w:styleId="ListAlpha2">
    <w:name w:val="List Alpha 2"/>
    <w:basedOn w:val="List2"/>
    <w:rsid w:val="00F933E3"/>
    <w:pPr>
      <w:numPr>
        <w:numId w:val="7"/>
      </w:numPr>
    </w:pPr>
  </w:style>
  <w:style w:type="paragraph" w:styleId="List2">
    <w:name w:val="List 2"/>
    <w:basedOn w:val="BodyText"/>
    <w:rsid w:val="00F933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3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3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3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3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3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33E3"/>
    <w:pPr>
      <w:numPr>
        <w:numId w:val="3"/>
      </w:numPr>
    </w:pPr>
  </w:style>
  <w:style w:type="paragraph" w:styleId="ListContinue2">
    <w:name w:val="List Continue 2"/>
    <w:basedOn w:val="List2"/>
    <w:rsid w:val="00F933E3"/>
    <w:pPr>
      <w:ind w:firstLine="0"/>
    </w:pPr>
  </w:style>
  <w:style w:type="paragraph" w:styleId="ListContinue3">
    <w:name w:val="List Continue 3"/>
    <w:basedOn w:val="List3"/>
    <w:rsid w:val="00F933E3"/>
    <w:pPr>
      <w:ind w:left="1021" w:firstLine="0"/>
    </w:pPr>
  </w:style>
  <w:style w:type="paragraph" w:styleId="ListContinue4">
    <w:name w:val="List Continue 4"/>
    <w:basedOn w:val="List4"/>
    <w:rsid w:val="00F933E3"/>
    <w:pPr>
      <w:ind w:firstLine="0"/>
    </w:pPr>
  </w:style>
  <w:style w:type="paragraph" w:styleId="ListContinue5">
    <w:name w:val="List Continue 5"/>
    <w:basedOn w:val="List5"/>
    <w:rsid w:val="00F933E3"/>
    <w:pPr>
      <w:ind w:firstLine="0"/>
    </w:pPr>
  </w:style>
  <w:style w:type="paragraph" w:styleId="ListNumber3">
    <w:name w:val="List Number 3"/>
    <w:basedOn w:val="List3"/>
    <w:rsid w:val="00F933E3"/>
    <w:pPr>
      <w:numPr>
        <w:numId w:val="4"/>
      </w:numPr>
    </w:pPr>
  </w:style>
  <w:style w:type="paragraph" w:styleId="ListNumber4">
    <w:name w:val="List Number 4"/>
    <w:basedOn w:val="List4"/>
    <w:rsid w:val="00F933E3"/>
    <w:pPr>
      <w:numPr>
        <w:numId w:val="5"/>
      </w:numPr>
    </w:pPr>
  </w:style>
  <w:style w:type="paragraph" w:styleId="ListNumber5">
    <w:name w:val="List Number 5"/>
    <w:basedOn w:val="List5"/>
    <w:rsid w:val="00F933E3"/>
    <w:pPr>
      <w:numPr>
        <w:numId w:val="6"/>
      </w:numPr>
    </w:pPr>
  </w:style>
  <w:style w:type="paragraph" w:styleId="BlockText">
    <w:name w:val="Block Text"/>
    <w:basedOn w:val="Normal"/>
    <w:rsid w:val="00F933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3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3E3"/>
    <w:rPr>
      <w:sz w:val="16"/>
      <w:vertAlign w:val="superscript"/>
    </w:rPr>
  </w:style>
  <w:style w:type="character" w:customStyle="1" w:styleId="Symbols">
    <w:name w:val="Symbols"/>
    <w:basedOn w:val="DefaultParagraphFont"/>
    <w:rsid w:val="00F933E3"/>
    <w:rPr>
      <w:rFonts w:ascii="Symbol" w:hAnsi="Symbol"/>
    </w:rPr>
  </w:style>
  <w:style w:type="character" w:customStyle="1" w:styleId="MenuOptions">
    <w:name w:val="Menu Options"/>
    <w:basedOn w:val="DefaultParagraphFont"/>
    <w:rsid w:val="00F933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3E3"/>
    <w:rPr>
      <w:b/>
    </w:rPr>
  </w:style>
  <w:style w:type="character" w:customStyle="1" w:styleId="Underlined">
    <w:name w:val="Underlined"/>
    <w:basedOn w:val="DefaultParagraphFont"/>
    <w:rsid w:val="00F933E3"/>
    <w:rPr>
      <w:u w:val="single"/>
    </w:rPr>
  </w:style>
  <w:style w:type="paragraph" w:customStyle="1" w:styleId="TableBodyTextRight">
    <w:name w:val="Table Body Text Right"/>
    <w:basedOn w:val="TableBodyText"/>
    <w:rsid w:val="00F933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3E3"/>
    <w:rPr>
      <w:sz w:val="18"/>
    </w:rPr>
  </w:style>
  <w:style w:type="paragraph" w:customStyle="1" w:styleId="BodySmallRight">
    <w:name w:val="Body Small Right"/>
    <w:basedOn w:val="BodyTextRight"/>
    <w:rsid w:val="00F933E3"/>
    <w:rPr>
      <w:sz w:val="18"/>
      <w:szCs w:val="18"/>
    </w:rPr>
  </w:style>
  <w:style w:type="paragraph" w:customStyle="1" w:styleId="MarginEdition">
    <w:name w:val="Margin Edition"/>
    <w:basedOn w:val="MarginNote"/>
    <w:rsid w:val="00F933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3E3"/>
    <w:rPr>
      <w:sz w:val="2"/>
      <w:szCs w:val="2"/>
    </w:rPr>
  </w:style>
  <w:style w:type="character" w:customStyle="1" w:styleId="Small">
    <w:name w:val="Small"/>
    <w:basedOn w:val="DefaultParagraphFont"/>
    <w:rsid w:val="00F933E3"/>
    <w:rPr>
      <w:sz w:val="16"/>
    </w:rPr>
  </w:style>
  <w:style w:type="paragraph" w:customStyle="1" w:styleId="WideTable">
    <w:name w:val="Wide Table"/>
    <w:basedOn w:val="Normal"/>
    <w:rsid w:val="00F933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3E3"/>
  </w:style>
  <w:style w:type="paragraph" w:styleId="Quote">
    <w:name w:val="Quote"/>
    <w:basedOn w:val="Heading1"/>
    <w:link w:val="QuoteChar"/>
    <w:qFormat/>
    <w:rsid w:val="00F933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3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3E3"/>
    <w:pPr>
      <w:pageBreakBefore/>
    </w:pPr>
  </w:style>
  <w:style w:type="paragraph" w:customStyle="1" w:styleId="Border">
    <w:name w:val="Border"/>
    <w:basedOn w:val="Normal"/>
    <w:qFormat/>
    <w:rsid w:val="00F933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3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3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3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3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3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3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3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3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3E3"/>
    <w:rPr>
      <w:u w:val="single"/>
    </w:rPr>
  </w:style>
  <w:style w:type="character" w:customStyle="1" w:styleId="BoldandItalics">
    <w:name w:val="Bold and Italics"/>
    <w:qFormat/>
    <w:rsid w:val="00F933E3"/>
    <w:rPr>
      <w:b/>
      <w:i/>
      <w:u w:val="none"/>
    </w:rPr>
  </w:style>
  <w:style w:type="paragraph" w:styleId="BalloonText">
    <w:name w:val="Balloon Text"/>
    <w:basedOn w:val="Normal"/>
    <w:link w:val="BalloonTextChar"/>
    <w:rsid w:val="00F933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3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3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3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3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3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3E3"/>
    <w:pPr>
      <w:spacing w:before="0" w:after="0"/>
    </w:pPr>
  </w:style>
  <w:style w:type="paragraph" w:customStyle="1" w:styleId="BodyTextBold">
    <w:name w:val="Body Text Bold"/>
    <w:basedOn w:val="BodyText"/>
    <w:qFormat/>
    <w:rsid w:val="00F933E3"/>
    <w:rPr>
      <w:b/>
    </w:rPr>
  </w:style>
  <w:style w:type="character" w:styleId="Hyperlink">
    <w:name w:val="Hyperlink"/>
    <w:basedOn w:val="DefaultParagraphFont"/>
    <w:uiPriority w:val="99"/>
    <w:unhideWhenUsed/>
    <w:rsid w:val="00A93E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3736</Characters>
  <Application>Microsoft Office Word</Application>
  <DocSecurity>0</DocSecurity>
  <Lines>155</Lines>
  <Paragraphs>94</Paragraphs>
  <ScaleCrop>false</ScaleCrop>
  <Company>Author-it Software Corporation Ltd.</Company>
  <LinksUpToDate>false</LinksUpToDate>
  <CharactersWithSpaces>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BSBATSIW417 Select and use technology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2022-12-01T02:24:00Z</dcterms:created>
  <dcterms:modified xsi:type="dcterms:W3CDTF">2022-12-01T02:24:00Z</dcterms:modified>
</cp:coreProperties>
</file>