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863" w:rsidP="00757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BSBATSIW417 Select and use technology</w:t>
      </w:r>
      <w:r>
        <w:fldChar w:fldCharType="end"/>
      </w:r>
    </w:p>
    <w:p w:rsidR="00757863" w:rsidP="00757863">
      <w:pPr>
        <w:pStyle w:val="Version"/>
        <w:sectPr w:rsidSect="00D81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08D" w:rsidP="00D8108D">
      <w:pPr>
        <w:pStyle w:val="SuperHeading"/>
      </w:pPr>
      <w:r w:rsidRPr="00D8108D">
        <w:t>BSBATSIW417 Select and use technology</w:t>
      </w:r>
    </w:p>
    <w:p w:rsidR="00000000" w:rsidRPr="00D8108D" w:rsidP="00D8108D">
      <w:pPr>
        <w:pStyle w:val="Heading1"/>
      </w:pPr>
      <w:bookmarkStart w:id="1" w:name="O_703888"/>
      <w:bookmarkEnd w:id="1"/>
      <w:r w:rsidRPr="00D810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1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rPr>
                <w:rStyle w:val="SpecialBold"/>
              </w:rPr>
              <w:t>Comments</w:t>
            </w:r>
          </w:p>
        </w:tc>
      </w:tr>
      <w:tr w:rsidTr="00D81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This version first released with BSB Business Services Training Package Version 1.0.</w:t>
            </w:r>
          </w:p>
        </w:tc>
      </w:tr>
    </w:tbl>
    <w:p w:rsidR="00000000" w:rsidRPr="00D8108D" w:rsidP="00D8108D">
      <w:pPr>
        <w:pStyle w:val="BodyText"/>
      </w:pPr>
    </w:p>
    <w:p w:rsidR="00000000" w:rsidRPr="00D8108D" w:rsidP="00D8108D">
      <w:pPr>
        <w:pStyle w:val="AllowPageBreak"/>
      </w:pPr>
    </w:p>
    <w:p w:rsidR="00000000" w:rsidRPr="00D8108D" w:rsidP="00D8108D">
      <w:pPr>
        <w:pStyle w:val="Heading1"/>
      </w:pPr>
      <w:bookmarkStart w:id="2" w:name="O_703889"/>
      <w:bookmarkEnd w:id="2"/>
      <w:r w:rsidRPr="00D8108D">
        <w:t>Application</w:t>
      </w:r>
    </w:p>
    <w:p w:rsidR="00000000" w:rsidRPr="00D8108D" w:rsidP="00757863">
      <w:pPr>
        <w:pStyle w:val="BodyText"/>
      </w:pPr>
      <w:r w:rsidRPr="00D8108D">
        <w:t>This unit describes the skills and knowledge required to assess, use and evaluate new techn</w:t>
      </w:r>
      <w:r w:rsidRPr="00D8108D">
        <w:t>ologies for the benefit of the organisation.</w:t>
      </w:r>
    </w:p>
    <w:p w:rsidR="00000000" w:rsidRPr="00D8108D" w:rsidP="00757863">
      <w:pPr>
        <w:pStyle w:val="BodyText"/>
      </w:pPr>
      <w:r w:rsidRPr="00D8108D">
        <w:t>It applies to individuals responsible for monitoring and guiding the activities of an organisation anticipating the introduction of new technologies to the workplace.</w:t>
      </w:r>
    </w:p>
    <w:p w:rsidR="00000000" w:rsidRPr="00D8108D" w:rsidP="00757863">
      <w:pPr>
        <w:pStyle w:val="BodyText"/>
      </w:pPr>
      <w:r w:rsidRPr="00D8108D">
        <w:t>No licensing, legislative or certification</w:t>
      </w:r>
      <w:r w:rsidRPr="00D8108D">
        <w:t xml:space="preserve"> requirements apply to this unit at the time of publication.</w:t>
      </w:r>
    </w:p>
    <w:p w:rsidR="00000000" w:rsidRPr="00D8108D" w:rsidP="00D8108D">
      <w:pPr>
        <w:pStyle w:val="Heading1"/>
      </w:pPr>
      <w:bookmarkStart w:id="3" w:name="O_703892"/>
      <w:bookmarkEnd w:id="3"/>
      <w:r w:rsidRPr="00D8108D">
        <w:t>Unit Sector</w:t>
      </w:r>
    </w:p>
    <w:p w:rsidR="00000000" w:rsidRPr="00D8108D" w:rsidP="00757863">
      <w:pPr>
        <w:pStyle w:val="BodyText"/>
      </w:pPr>
      <w:r w:rsidRPr="00D8108D">
        <w:t>Regulation, Licensing and Risk – ATSI Governance</w:t>
      </w:r>
    </w:p>
    <w:p w:rsidR="00000000" w:rsidRPr="00D8108D" w:rsidP="00D8108D">
      <w:pPr>
        <w:pStyle w:val="Heading1"/>
      </w:pPr>
      <w:bookmarkStart w:id="4" w:name="O_703893"/>
      <w:bookmarkEnd w:id="4"/>
      <w:r w:rsidRPr="00D8108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810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rPr>
                <w:rStyle w:val="SpecialBold"/>
              </w:rPr>
              <w:t>PERFORMANCE CRITERIA</w:t>
            </w:r>
          </w:p>
        </w:tc>
      </w:tr>
      <w:tr w:rsidTr="00D810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0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1 Assess technology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1.1 Identify organisational tasks that could be helped by technology</w:t>
            </w:r>
          </w:p>
          <w:p w:rsidR="00000000" w:rsidRPr="00D8108D" w:rsidP="00D8108D">
            <w:pPr>
              <w:pStyle w:val="BodyText"/>
            </w:pPr>
            <w:r w:rsidRPr="00D8108D">
              <w:t>1.2 Undertake a cost-b</w:t>
            </w:r>
            <w:r w:rsidRPr="00D8108D">
              <w:t>enefit analysis</w:t>
            </w:r>
          </w:p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1.3 Seek independent technical advice as necessary</w:t>
            </w:r>
          </w:p>
        </w:tc>
      </w:tr>
      <w:tr w:rsidTr="00D810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2 Acquire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2.1 Investigate costs of acquiring technology</w:t>
            </w:r>
          </w:p>
          <w:p w:rsidR="00000000" w:rsidRPr="00D8108D" w:rsidP="00D8108D">
            <w:pPr>
              <w:pStyle w:val="BodyText"/>
            </w:pPr>
            <w:r w:rsidRPr="00D8108D">
              <w:t>2.2 Investigate ways of acquiring or accessing technology other than by funding</w:t>
            </w:r>
          </w:p>
          <w:p w:rsidR="00000000" w:rsidRPr="00D8108D" w:rsidP="00D8108D">
            <w:pPr>
              <w:pStyle w:val="BodyText"/>
            </w:pPr>
            <w:r w:rsidRPr="00D8108D">
              <w:t xml:space="preserve">2.3 Investigate sources of funding for technology purchases and </w:t>
            </w:r>
            <w:r w:rsidRPr="00D8108D">
              <w:t>associated costs</w:t>
            </w:r>
          </w:p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2.4 Seek funds required for purchase of technology and associated costs</w:t>
            </w:r>
          </w:p>
        </w:tc>
      </w:tr>
      <w:tr w:rsidTr="00D810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3 Ensure staff are prepared for new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3.1 Evaluate need for technology training</w:t>
            </w:r>
          </w:p>
          <w:p w:rsidR="00000000" w:rsidRPr="00D8108D" w:rsidP="00D8108D">
            <w:pPr>
              <w:pStyle w:val="BodyText"/>
            </w:pPr>
            <w:r w:rsidRPr="00D8108D">
              <w:t xml:space="preserve">3.2 Identify </w:t>
            </w:r>
            <w:r w:rsidRPr="00D8108D">
              <w:t>suitable trainers and/or mentors to support staff to use the new technology</w:t>
            </w:r>
          </w:p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3.3 Ensure suitable training is provided for staff who will use new technology</w:t>
            </w:r>
          </w:p>
        </w:tc>
      </w:tr>
      <w:tr w:rsidTr="00D810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4 Evaluate use of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4.1 Develop strategies to ensure new technology is used within the orga</w:t>
            </w:r>
            <w:r w:rsidRPr="00D8108D">
              <w:t>nisation</w:t>
            </w:r>
          </w:p>
          <w:p w:rsidR="00000000" w:rsidRPr="00D8108D" w:rsidP="00D8108D">
            <w:pPr>
              <w:pStyle w:val="BodyText"/>
            </w:pPr>
            <w:r w:rsidRPr="00D8108D">
              <w:t>4.2 Evaluate whether technology is used effectively and meets organisational needs</w:t>
            </w:r>
          </w:p>
          <w:p w:rsidR="00000000" w:rsidRPr="00D8108D" w:rsidP="00D8108D">
            <w:pPr>
              <w:pStyle w:val="BodyText"/>
            </w:pPr>
            <w:r w:rsidRPr="00D8108D">
              <w:t>4.3 Identify barriers to effective use of the technology</w:t>
            </w:r>
          </w:p>
          <w:p w:rsidR="00000000" w:rsidRPr="00D8108D" w:rsidP="00D8108D">
            <w:pPr>
              <w:pStyle w:val="BodyText"/>
            </w:pPr>
            <w:r w:rsidRPr="00D8108D">
              <w:t>4.4 Develop and implement actions to address barriers to its effective use</w:t>
            </w:r>
          </w:p>
        </w:tc>
      </w:tr>
    </w:tbl>
    <w:p w:rsidR="00000000" w:rsidRPr="00D8108D" w:rsidP="00D8108D">
      <w:pPr>
        <w:pStyle w:val="BodyText"/>
      </w:pPr>
    </w:p>
    <w:p w:rsidR="00000000" w:rsidRPr="00D8108D" w:rsidP="00D8108D">
      <w:pPr>
        <w:pStyle w:val="AllowPageBreak"/>
      </w:pPr>
    </w:p>
    <w:p w:rsidR="00000000" w:rsidRPr="00D8108D" w:rsidP="00D8108D">
      <w:pPr>
        <w:pStyle w:val="Heading1"/>
      </w:pPr>
      <w:bookmarkStart w:id="5" w:name="O_703894"/>
      <w:bookmarkEnd w:id="5"/>
      <w:r w:rsidRPr="00D8108D">
        <w:t>Foundation Sk</w:t>
      </w:r>
      <w:r w:rsidRPr="00D8108D">
        <w:t>ills</w:t>
      </w:r>
    </w:p>
    <w:p w:rsidR="00000000" w:rsidRPr="00757863" w:rsidP="00757863">
      <w:pPr>
        <w:pStyle w:val="BodyText"/>
        <w:rPr>
          <w:i/>
        </w:rPr>
      </w:pPr>
      <w:r w:rsidRPr="007578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Performance</w:t>
            </w:r>
          </w:p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rPr>
                <w:rStyle w:val="SpecialBold"/>
              </w:rPr>
              <w:t>Description</w:t>
            </w:r>
          </w:p>
        </w:tc>
      </w:tr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1.2, 2.1-2.3, 3.1,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ListBullet"/>
              <w:rPr>
                <w:lang w:val="en-NZ"/>
              </w:rPr>
            </w:pPr>
            <w:r w:rsidRPr="00D8108D">
              <w:t>Interprets textual information obtained from a range of sources and determines how content may be applied to organisational requirements</w:t>
            </w:r>
          </w:p>
        </w:tc>
      </w:tr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1.2, 2.1-2.3, 2.4, 4.1-4.4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ListBullet"/>
              <w:rPr>
                <w:lang w:val="en-NZ"/>
              </w:rPr>
            </w:pPr>
            <w:r w:rsidRPr="00D8108D">
              <w:t>Integrates information from a number of sources and develops content that supports</w:t>
            </w:r>
            <w:r w:rsidRPr="00D8108D">
              <w:t xml:space="preserve"> purposes and format of the material using appropriate grammatical structure and clear, logical language</w:t>
            </w:r>
          </w:p>
        </w:tc>
      </w:tr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 xml:space="preserve">1.3, 2.1-2.4, 3.2, 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ListBullet"/>
            </w:pPr>
            <w:r w:rsidRPr="00D8108D">
              <w:t xml:space="preserve">Participates in verbal exchanges using clear language, suitable syntax and tone to address and </w:t>
            </w:r>
            <w:r w:rsidRPr="00D8108D">
              <w:t>disseminate information to a variety of individuals</w:t>
            </w:r>
          </w:p>
          <w:p w:rsidR="00000000" w:rsidP="00D8108D">
            <w:pPr>
              <w:pStyle w:val="ListBullet"/>
              <w:rPr>
                <w:lang w:val="en-NZ"/>
              </w:rPr>
            </w:pPr>
            <w:r w:rsidRPr="00D8108D">
              <w:t>Uses active listening and questioning to convey and clarify information</w:t>
            </w:r>
          </w:p>
        </w:tc>
      </w:tr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1.2, 2.1, 2.3, 2.4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ListBullet"/>
              <w:rPr>
                <w:lang w:val="en-NZ"/>
              </w:rPr>
            </w:pPr>
            <w:r w:rsidRPr="00D8108D">
              <w:t xml:space="preserve">Interprets numerical information and makes calculations to determine cost-benefits and manage </w:t>
            </w:r>
            <w:r w:rsidRPr="00D8108D">
              <w:t>resource</w:t>
            </w:r>
            <w:r w:rsidRPr="00D8108D">
              <w:t xml:space="preserve"> allocations </w:t>
            </w:r>
          </w:p>
        </w:tc>
      </w:tr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 xml:space="preserve">Interact with others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 xml:space="preserve">1.3, 2.4, 3.2, 3.3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ListBullet"/>
            </w:pPr>
            <w:r w:rsidRPr="00D8108D">
              <w:t>Cooperates with others as part of familiar routine activities</w:t>
            </w:r>
          </w:p>
          <w:p w:rsidR="00000000" w:rsidP="00D8108D">
            <w:pPr>
              <w:pStyle w:val="ListBullet"/>
              <w:rPr>
                <w:lang w:val="en-NZ"/>
              </w:rPr>
            </w:pPr>
            <w:r w:rsidRPr="00D8108D">
              <w:t>Selects appropriate form, channel and mode of communication for a specific purpose relevant to own role</w:t>
            </w:r>
          </w:p>
        </w:tc>
      </w:tr>
      <w:tr w:rsidTr="00D810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1.1, 2.1-2.3, 3.1, 3.2, 4.1-4.4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ListBullet"/>
            </w:pPr>
            <w:r w:rsidRPr="00D8108D">
              <w:t>Actively identifies systems, devices and applications with potential to meet current and or future needs</w:t>
            </w:r>
          </w:p>
          <w:p w:rsidR="00000000" w:rsidRPr="00D8108D" w:rsidP="00D8108D">
            <w:pPr>
              <w:pStyle w:val="ListBullet"/>
            </w:pPr>
            <w:r w:rsidRPr="00D8108D">
              <w:t>Uses a combination of formal, logical planning processes and an increasingly intuitive understanding of context to ide</w:t>
            </w:r>
            <w:r w:rsidRPr="00D8108D">
              <w:t>ntify relevant information and evaluate alternative strategies and resources</w:t>
            </w:r>
          </w:p>
          <w:p w:rsidR="00000000" w:rsidRPr="00D8108D" w:rsidP="00D8108D">
            <w:pPr>
              <w:pStyle w:val="ListBullet"/>
            </w:pPr>
            <w:r w:rsidRPr="00D8108D">
              <w:t>Uses analytical processes to decide on a course of action, establishing criteria for deciding between options and seeking input and advice from others before taking action when ne</w:t>
            </w:r>
            <w:r w:rsidRPr="00D8108D">
              <w:t>cessary</w:t>
            </w:r>
          </w:p>
        </w:tc>
      </w:tr>
    </w:tbl>
    <w:p w:rsidR="00000000" w:rsidRPr="00D8108D" w:rsidP="00D8108D">
      <w:pPr>
        <w:pStyle w:val="BodyText"/>
      </w:pPr>
    </w:p>
    <w:p w:rsidR="00000000" w:rsidRPr="00D8108D" w:rsidP="00D8108D">
      <w:pPr>
        <w:pStyle w:val="AllowPageBreak"/>
      </w:pPr>
    </w:p>
    <w:p w:rsidR="00000000" w:rsidRPr="00D8108D" w:rsidP="00D8108D">
      <w:pPr>
        <w:pStyle w:val="Heading1"/>
      </w:pPr>
      <w:bookmarkStart w:id="6" w:name="O_703896"/>
      <w:bookmarkEnd w:id="6"/>
      <w:r w:rsidRPr="00D810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1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 xml:space="preserve">Code and title </w:t>
            </w:r>
          </w:p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Code and title</w:t>
            </w:r>
          </w:p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rPr>
                <w:rStyle w:val="SpecialBold"/>
              </w:rPr>
              <w:t>Equivalence status</w:t>
            </w:r>
          </w:p>
        </w:tc>
      </w:tr>
      <w:tr w:rsidTr="00D81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 xml:space="preserve">BSBATSIW417 Select and use technology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BSBATSIW417C Select and use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Equivalent unit</w:t>
            </w:r>
          </w:p>
        </w:tc>
      </w:tr>
    </w:tbl>
    <w:p w:rsidR="00757863" w:rsidP="00D8108D">
      <w:pPr>
        <w:pStyle w:val="BodyText"/>
      </w:pPr>
    </w:p>
    <w:p w:rsidR="00757863" w:rsidP="00D8108D">
      <w:pPr>
        <w:pStyle w:val="BodyText"/>
      </w:pPr>
    </w:p>
    <w:p w:rsidR="00000000" w:rsidRPr="00D8108D" w:rsidP="00D8108D">
      <w:pPr>
        <w:pStyle w:val="Heading1"/>
      </w:pPr>
      <w:bookmarkStart w:id="7" w:name="O_703903"/>
      <w:bookmarkEnd w:id="7"/>
      <w:r w:rsidRPr="00D8108D">
        <w:t>Links</w:t>
      </w:r>
    </w:p>
    <w:p w:rsidR="00000000" w:rsidRPr="00D8108D" w:rsidP="00757863">
      <w:pPr>
        <w:pStyle w:val="BodyText"/>
      </w:pPr>
      <w:r w:rsidRPr="00D81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07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108D" w:rsidP="00757863">
      <w:pPr>
        <w:pStyle w:val="BodyText"/>
        <w:sectPr w:rsidSect="00D810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08D" w:rsidP="00D8108D">
      <w:pPr>
        <w:pStyle w:val="SuperHeading"/>
      </w:pPr>
      <w:r w:rsidRPr="00D8108D">
        <w:t>Assessment Requirements for BSBATSIW417 Select and use technology</w:t>
      </w:r>
    </w:p>
    <w:p w:rsidR="00000000" w:rsidRPr="00D8108D" w:rsidP="00D8108D">
      <w:pPr>
        <w:pStyle w:val="Heading1"/>
      </w:pPr>
      <w:bookmarkStart w:id="8" w:name="O_703898"/>
      <w:bookmarkEnd w:id="8"/>
      <w:r w:rsidRPr="00D810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1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rPr>
                <w:rStyle w:val="SpecialBold"/>
              </w:rPr>
              <w:t>Comments</w:t>
            </w:r>
          </w:p>
        </w:tc>
      </w:tr>
      <w:tr w:rsidTr="00D81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8D">
            <w:pPr>
              <w:pStyle w:val="BodyText"/>
              <w:rPr>
                <w:lang w:val="en-NZ"/>
              </w:rPr>
            </w:pPr>
            <w:r w:rsidRPr="00D810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8D" w:rsidP="00D8108D">
            <w:pPr>
              <w:pStyle w:val="BodyText"/>
            </w:pPr>
            <w:r w:rsidRPr="00D8108D">
              <w:t>This version first released with BSB Business Services Training Package Version 1.0.</w:t>
            </w:r>
          </w:p>
        </w:tc>
      </w:tr>
    </w:tbl>
    <w:p w:rsidR="00000000" w:rsidRPr="00D8108D" w:rsidP="00D8108D">
      <w:pPr>
        <w:pStyle w:val="BodyText"/>
      </w:pPr>
    </w:p>
    <w:p w:rsidR="00000000" w:rsidRPr="00D8108D" w:rsidP="00D8108D">
      <w:pPr>
        <w:pStyle w:val="AllowPageBreak"/>
      </w:pPr>
    </w:p>
    <w:p w:rsidR="00000000" w:rsidRPr="00D8108D" w:rsidP="00D8108D">
      <w:pPr>
        <w:pStyle w:val="Heading1"/>
      </w:pPr>
      <w:bookmarkStart w:id="9" w:name="O_703899"/>
      <w:bookmarkEnd w:id="9"/>
      <w:r w:rsidRPr="00D8108D">
        <w:t>Performance Evidence</w:t>
      </w:r>
    </w:p>
    <w:p w:rsidR="00000000" w:rsidRPr="00D8108D" w:rsidP="00757863">
      <w:pPr>
        <w:pStyle w:val="BodyText"/>
      </w:pPr>
      <w:r w:rsidRPr="00D8108D">
        <w:t>Evidence of the ability to:</w:t>
      </w:r>
    </w:p>
    <w:p w:rsidR="00000000" w:rsidRPr="00D8108D" w:rsidP="00D8108D">
      <w:pPr>
        <w:pStyle w:val="ListBullet"/>
      </w:pPr>
      <w:r w:rsidRPr="00D8108D">
        <w:t>choose appropriate technology to support the organisation’s activities</w:t>
      </w:r>
    </w:p>
    <w:p w:rsidR="00000000" w:rsidRPr="00D8108D" w:rsidP="00D8108D">
      <w:pPr>
        <w:pStyle w:val="ListBullet"/>
      </w:pPr>
      <w:r w:rsidRPr="00D8108D">
        <w:t>identify suitable training options to support introduction of new technology</w:t>
      </w:r>
    </w:p>
    <w:p w:rsidR="00000000" w:rsidRPr="00D8108D" w:rsidP="00D8108D">
      <w:pPr>
        <w:pStyle w:val="ListBullet"/>
      </w:pPr>
      <w:r w:rsidRPr="00D8108D">
        <w:t>develop strategies to ensure technology is used effectively within the organisation.</w:t>
      </w:r>
    </w:p>
    <w:p w:rsidR="00000000" w:rsidRPr="00D8108D" w:rsidP="00D8108D">
      <w:pPr>
        <w:pStyle w:val="BodyText"/>
      </w:pPr>
    </w:p>
    <w:p w:rsidR="00000000" w:rsidRPr="00D8108D" w:rsidP="00757863">
      <w:pPr>
        <w:pStyle w:val="BodyText"/>
      </w:pPr>
      <w:r w:rsidRPr="00D8108D">
        <w:t>Note: If a specific volume or frequency is not stated, then evidence must be provided at leas</w:t>
      </w:r>
      <w:r w:rsidRPr="00D8108D">
        <w:t>t once.</w:t>
      </w:r>
    </w:p>
    <w:p w:rsidR="00000000" w:rsidRPr="00D8108D" w:rsidP="00D8108D">
      <w:pPr>
        <w:pStyle w:val="Heading1"/>
      </w:pPr>
      <w:bookmarkStart w:id="10" w:name="O_703900"/>
      <w:bookmarkEnd w:id="10"/>
      <w:r w:rsidRPr="00D8108D">
        <w:t>Knowledge Evidence</w:t>
      </w:r>
    </w:p>
    <w:p w:rsidR="00000000" w:rsidRPr="00D8108D" w:rsidP="00757863">
      <w:pPr>
        <w:pStyle w:val="BodyText"/>
      </w:pPr>
      <w:r w:rsidRPr="00D8108D">
        <w:t xml:space="preserve">To complete the unit requirements safely and effectively, the individual must:  </w:t>
      </w:r>
    </w:p>
    <w:p w:rsidR="00000000" w:rsidRPr="00D8108D" w:rsidP="00D8108D">
      <w:pPr>
        <w:pStyle w:val="ListBullet"/>
      </w:pPr>
      <w:r w:rsidRPr="00D8108D">
        <w:t>explain basic principles of cost-benefit analysis</w:t>
      </w:r>
    </w:p>
    <w:p w:rsidR="00000000" w:rsidRPr="00D8108D" w:rsidP="00D8108D">
      <w:pPr>
        <w:pStyle w:val="ListBullet"/>
      </w:pPr>
      <w:r w:rsidRPr="00D8108D">
        <w:t xml:space="preserve">describe cultural context in which Aboriginal and Torres Strait Islander boards </w:t>
      </w:r>
      <w:r w:rsidRPr="00D8108D">
        <w:t>operate, and how that may impact selection and use of technology</w:t>
      </w:r>
    </w:p>
    <w:p w:rsidR="00000000" w:rsidRPr="00D8108D" w:rsidP="00D8108D">
      <w:pPr>
        <w:pStyle w:val="ListBullet"/>
      </w:pPr>
      <w:r w:rsidRPr="00D8108D">
        <w:t>identify equipment and funding sources</w:t>
      </w:r>
    </w:p>
    <w:p w:rsidR="00000000" w:rsidRPr="00D8108D" w:rsidP="00D8108D">
      <w:pPr>
        <w:pStyle w:val="ListBullet"/>
      </w:pPr>
      <w:r w:rsidRPr="00D8108D">
        <w:t>describe geographic, social, economic and political contexts in which particular organisations operate and how these may impact selection and use of tec</w:t>
      </w:r>
      <w:r w:rsidRPr="00D8108D">
        <w:t>hnology</w:t>
      </w:r>
    </w:p>
    <w:p w:rsidR="00000000" w:rsidRPr="00D8108D" w:rsidP="00D8108D">
      <w:pPr>
        <w:pStyle w:val="ListBullet"/>
      </w:pPr>
      <w:r w:rsidRPr="00D8108D">
        <w:t>list potential barriers to learning, and strategies to address these</w:t>
      </w:r>
    </w:p>
    <w:p w:rsidR="00000000" w:rsidRPr="00D8108D" w:rsidP="00D8108D">
      <w:pPr>
        <w:pStyle w:val="ListBullet"/>
      </w:pPr>
      <w:r w:rsidRPr="00D8108D">
        <w:t>list relevant provisions of federal, state or territory legislation and funding body requirements that may impact purchase, use and disposal of assets</w:t>
      </w:r>
    </w:p>
    <w:p w:rsidR="00000000" w:rsidRPr="00D8108D" w:rsidP="00D8108D">
      <w:pPr>
        <w:pStyle w:val="ListBullet"/>
      </w:pPr>
      <w:r w:rsidRPr="00D8108D">
        <w:t>describe range of technology</w:t>
      </w:r>
      <w:r w:rsidRPr="00D8108D">
        <w:t xml:space="preserve"> options available to support organisational activities</w:t>
      </w:r>
    </w:p>
    <w:p w:rsidR="00000000" w:rsidRPr="00D8108D" w:rsidP="00D8108D">
      <w:pPr>
        <w:pStyle w:val="ListBullet"/>
      </w:pPr>
      <w:r w:rsidRPr="00D8108D">
        <w:t>outline relevant protocols and cultural responsibilities when supporting members of staff</w:t>
      </w:r>
    </w:p>
    <w:p w:rsidR="00000000" w:rsidRPr="00D8108D" w:rsidP="00D8108D">
      <w:pPr>
        <w:pStyle w:val="ListBullet"/>
      </w:pPr>
      <w:r w:rsidRPr="00D8108D">
        <w:t>identify strategies to evaluate the use of information technology</w:t>
      </w:r>
    </w:p>
    <w:p w:rsidR="00000000" w:rsidRPr="00D8108D" w:rsidP="00D8108D">
      <w:pPr>
        <w:pStyle w:val="ListBullet"/>
      </w:pPr>
      <w:r w:rsidRPr="00D8108D">
        <w:t>describe training options available to the o</w:t>
      </w:r>
      <w:r w:rsidRPr="00D8108D">
        <w:t>rganisation to develop skills in use of technology.</w:t>
      </w:r>
    </w:p>
    <w:p w:rsidR="00000000" w:rsidRPr="00D8108D" w:rsidP="00D8108D">
      <w:pPr>
        <w:pStyle w:val="AllowPageBreak"/>
      </w:pPr>
    </w:p>
    <w:p w:rsidR="00000000" w:rsidRPr="00D8108D" w:rsidP="00D8108D">
      <w:pPr>
        <w:pStyle w:val="Heading1"/>
      </w:pPr>
      <w:bookmarkStart w:id="11" w:name="O_703901"/>
      <w:bookmarkEnd w:id="11"/>
      <w:r w:rsidRPr="00D8108D">
        <w:t>Assessment Conditions</w:t>
      </w:r>
    </w:p>
    <w:p w:rsidR="00000000" w:rsidRPr="00D8108D" w:rsidP="00757863">
      <w:pPr>
        <w:pStyle w:val="BodyText"/>
      </w:pPr>
      <w:r w:rsidRPr="00D8108D">
        <w:t>Assessment must be conducted in a safe environment where evidence gathered demonstrates consistent performance of typical activities experienced in the regulation, l</w:t>
      </w:r>
      <w:r w:rsidRPr="00D8108D">
        <w:t>icensing and risk – ATSI governance field of work and include access to:</w:t>
      </w:r>
    </w:p>
    <w:p w:rsidR="00000000" w:rsidRPr="00D8108D" w:rsidP="00D8108D">
      <w:pPr>
        <w:pStyle w:val="ListBullet"/>
      </w:pPr>
      <w:r w:rsidRPr="00D8108D">
        <w:t>participation on an actual or simulated board</w:t>
      </w:r>
    </w:p>
    <w:p w:rsidR="00000000" w:rsidRPr="00D8108D" w:rsidP="00D8108D">
      <w:pPr>
        <w:pStyle w:val="ListBullet"/>
      </w:pPr>
      <w:r w:rsidRPr="00D8108D">
        <w:t>examples of technology used in workplaces.</w:t>
      </w:r>
    </w:p>
    <w:p w:rsidR="00000000" w:rsidRPr="00D8108D" w:rsidP="00D8108D">
      <w:pPr>
        <w:pStyle w:val="BodyText"/>
      </w:pPr>
    </w:p>
    <w:p w:rsidR="00000000" w:rsidRPr="00D8108D" w:rsidP="00757863">
      <w:pPr>
        <w:pStyle w:val="BodyText"/>
      </w:pPr>
      <w:r w:rsidRPr="00D8108D">
        <w:t>Assessors must satisfy NVR/AQTF assessor requirements.</w:t>
      </w:r>
    </w:p>
    <w:p w:rsidR="00000000" w:rsidRPr="00D8108D" w:rsidP="00D8108D">
      <w:pPr>
        <w:pStyle w:val="Heading1"/>
      </w:pPr>
      <w:bookmarkStart w:id="12" w:name="O_703904"/>
      <w:bookmarkEnd w:id="12"/>
      <w:r w:rsidRPr="00D8108D">
        <w:t>Links</w:t>
      </w:r>
    </w:p>
    <w:p w:rsidR="00000000" w:rsidRPr="00D8108D" w:rsidP="00757863">
      <w:pPr>
        <w:pStyle w:val="BodyText"/>
      </w:pPr>
      <w:r w:rsidRPr="00D81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07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108D" w:rsidP="00D8108D"/>
    <w:sectPr w:rsidSect="00D810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 w:rsidRPr="00757863" w:rsidP="00757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63" w:rsidP="00D81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863" w:rsidP="00D81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7863" w:rsidP="00D810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 w:rsidP="00D81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863">
      <w:t>Approved</w:t>
    </w:r>
    <w:r w:rsidR="007578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8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863">
      <w:rPr>
        <w:noProof/>
      </w:rPr>
      <w:t>4</w:t>
    </w:r>
    <w:r>
      <w:rPr>
        <w:noProof/>
      </w:rPr>
      <w:fldChar w:fldCharType="end"/>
    </w:r>
  </w:p>
  <w:p w:rsidR="00D8108D" w:rsidP="00D81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8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863">
      <w:t>Future Skills Organisation</w:t>
    </w:r>
    <w:r w:rsidR="00757863">
      <w:fldChar w:fldCharType="end"/>
    </w:r>
  </w:p>
  <w:p w:rsidR="00D8108D" w:rsidP="00D81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08D" w:rsidRPr="00757863" w:rsidP="00757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63" w:rsidRPr="002D2AF8" w:rsidP="00D81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BSBATSIW417 Select and use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863" w:rsidP="00D810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D" w:rsidRPr="002D2AF8" w:rsidP="00D81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863">
      <w:t>BSBATSIW417 Select and use technology</w:t>
    </w:r>
    <w:r w:rsidR="007578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863">
      <w:rPr>
        <w:noProof/>
      </w:rPr>
      <w:t>2 March 2025</w:t>
    </w:r>
    <w:r>
      <w:fldChar w:fldCharType="end"/>
    </w:r>
  </w:p>
  <w:p w:rsidR="00D8108D" w:rsidP="00D81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F24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1ED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08D"/>
  </w:style>
  <w:style w:type="character" w:customStyle="1" w:styleId="Heading1Char">
    <w:name w:val="Heading 1 Char"/>
    <w:basedOn w:val="DefaultParagraphFont"/>
    <w:link w:val="Heading1"/>
    <w:rsid w:val="00D81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0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08D"/>
    <w:rPr>
      <w:b/>
      <w:spacing w:val="0"/>
    </w:rPr>
  </w:style>
  <w:style w:type="character" w:styleId="Emphasis">
    <w:name w:val="Emphasis"/>
    <w:basedOn w:val="DefaultParagraphFont"/>
    <w:qFormat/>
    <w:rsid w:val="00D8108D"/>
    <w:rPr>
      <w:i/>
    </w:rPr>
  </w:style>
  <w:style w:type="paragraph" w:customStyle="1" w:styleId="SuperHeading">
    <w:name w:val="SuperHeading"/>
    <w:basedOn w:val="Normal"/>
    <w:rsid w:val="00D81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0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0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08D"/>
  </w:style>
  <w:style w:type="paragraph" w:styleId="TableofFigures">
    <w:name w:val="table of figures"/>
    <w:basedOn w:val="Normal"/>
    <w:next w:val="Normal"/>
    <w:semiHidden/>
    <w:rsid w:val="00D81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0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08D"/>
    <w:rPr>
      <w:rFonts w:ascii="Wingdings" w:hAnsi="Wingdings"/>
    </w:rPr>
  </w:style>
  <w:style w:type="paragraph" w:customStyle="1" w:styleId="TableHeading">
    <w:name w:val="Table Heading"/>
    <w:basedOn w:val="HeadingBase"/>
    <w:rsid w:val="00D81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08D"/>
    <w:rPr>
      <w:color w:val="0033CC"/>
      <w:u w:val="none"/>
    </w:rPr>
  </w:style>
  <w:style w:type="paragraph" w:customStyle="1" w:styleId="BodyTextRight">
    <w:name w:val="Body Text Right"/>
    <w:basedOn w:val="BodyText"/>
    <w:rsid w:val="00D81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0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08D"/>
    <w:rPr>
      <w:sz w:val="32"/>
    </w:rPr>
  </w:style>
  <w:style w:type="paragraph" w:customStyle="1" w:styleId="HeadingProcedure">
    <w:name w:val="Heading Procedure"/>
    <w:basedOn w:val="HeadingBase"/>
    <w:next w:val="Normal"/>
    <w:rsid w:val="00D81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08D"/>
    <w:pPr>
      <w:spacing w:before="60" w:after="60"/>
    </w:pPr>
  </w:style>
  <w:style w:type="paragraph" w:styleId="ListContinue">
    <w:name w:val="List Continue"/>
    <w:basedOn w:val="List"/>
    <w:rsid w:val="00D8108D"/>
    <w:pPr>
      <w:ind w:firstLine="0"/>
    </w:pPr>
  </w:style>
  <w:style w:type="paragraph" w:customStyle="1" w:styleId="ListNote">
    <w:name w:val="List Note"/>
    <w:basedOn w:val="List"/>
    <w:rsid w:val="00D81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08D"/>
    <w:rPr>
      <w:rFonts w:ascii="Courier New" w:hAnsi="Courier New"/>
    </w:rPr>
  </w:style>
  <w:style w:type="paragraph" w:customStyle="1" w:styleId="NoteBullet">
    <w:name w:val="Note Bullet"/>
    <w:basedOn w:val="Note"/>
    <w:rsid w:val="00D81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0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08D"/>
    <w:rPr>
      <w:b/>
      <w:smallCaps/>
    </w:rPr>
  </w:style>
  <w:style w:type="paragraph" w:customStyle="1" w:styleId="TableListNumber">
    <w:name w:val="Table List Number"/>
    <w:basedOn w:val="ListNumber"/>
    <w:rsid w:val="00D81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08D"/>
    <w:pPr>
      <w:numPr>
        <w:numId w:val="8"/>
      </w:numPr>
    </w:pPr>
  </w:style>
  <w:style w:type="paragraph" w:customStyle="1" w:styleId="ListAlpha2">
    <w:name w:val="List Alpha 2"/>
    <w:basedOn w:val="List2"/>
    <w:rsid w:val="00D8108D"/>
    <w:pPr>
      <w:numPr>
        <w:numId w:val="7"/>
      </w:numPr>
    </w:pPr>
  </w:style>
  <w:style w:type="paragraph" w:styleId="List2">
    <w:name w:val="List 2"/>
    <w:basedOn w:val="BodyText"/>
    <w:rsid w:val="00D81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0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0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08D"/>
    <w:pPr>
      <w:numPr>
        <w:numId w:val="3"/>
      </w:numPr>
    </w:pPr>
  </w:style>
  <w:style w:type="paragraph" w:styleId="ListContinue2">
    <w:name w:val="List Continue 2"/>
    <w:basedOn w:val="List2"/>
    <w:rsid w:val="00D8108D"/>
    <w:pPr>
      <w:ind w:firstLine="0"/>
    </w:pPr>
  </w:style>
  <w:style w:type="paragraph" w:styleId="ListContinue3">
    <w:name w:val="List Continue 3"/>
    <w:basedOn w:val="List3"/>
    <w:rsid w:val="00D8108D"/>
    <w:pPr>
      <w:ind w:left="1021" w:firstLine="0"/>
    </w:pPr>
  </w:style>
  <w:style w:type="paragraph" w:styleId="ListContinue4">
    <w:name w:val="List Continue 4"/>
    <w:basedOn w:val="List4"/>
    <w:rsid w:val="00D8108D"/>
    <w:pPr>
      <w:ind w:firstLine="0"/>
    </w:pPr>
  </w:style>
  <w:style w:type="paragraph" w:styleId="ListContinue5">
    <w:name w:val="List Continue 5"/>
    <w:basedOn w:val="List5"/>
    <w:rsid w:val="00D8108D"/>
    <w:pPr>
      <w:ind w:firstLine="0"/>
    </w:pPr>
  </w:style>
  <w:style w:type="paragraph" w:styleId="ListNumber3">
    <w:name w:val="List Number 3"/>
    <w:basedOn w:val="List3"/>
    <w:rsid w:val="00D8108D"/>
    <w:pPr>
      <w:numPr>
        <w:numId w:val="4"/>
      </w:numPr>
    </w:pPr>
  </w:style>
  <w:style w:type="paragraph" w:styleId="ListNumber4">
    <w:name w:val="List Number 4"/>
    <w:basedOn w:val="List4"/>
    <w:rsid w:val="00D8108D"/>
    <w:pPr>
      <w:numPr>
        <w:numId w:val="5"/>
      </w:numPr>
    </w:pPr>
  </w:style>
  <w:style w:type="paragraph" w:styleId="ListNumber5">
    <w:name w:val="List Number 5"/>
    <w:basedOn w:val="List5"/>
    <w:rsid w:val="00D8108D"/>
    <w:pPr>
      <w:numPr>
        <w:numId w:val="6"/>
      </w:numPr>
    </w:pPr>
  </w:style>
  <w:style w:type="paragraph" w:styleId="BlockText">
    <w:name w:val="Block Text"/>
    <w:basedOn w:val="Normal"/>
    <w:rsid w:val="00D81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08D"/>
    <w:rPr>
      <w:sz w:val="16"/>
      <w:vertAlign w:val="superscript"/>
    </w:rPr>
  </w:style>
  <w:style w:type="character" w:customStyle="1" w:styleId="Symbols">
    <w:name w:val="Symbols"/>
    <w:basedOn w:val="DefaultParagraphFont"/>
    <w:rsid w:val="00D8108D"/>
    <w:rPr>
      <w:rFonts w:ascii="Symbol" w:hAnsi="Symbol"/>
    </w:rPr>
  </w:style>
  <w:style w:type="character" w:customStyle="1" w:styleId="MenuOptions">
    <w:name w:val="Menu Options"/>
    <w:basedOn w:val="DefaultParagraphFont"/>
    <w:rsid w:val="00D81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08D"/>
    <w:rPr>
      <w:b/>
    </w:rPr>
  </w:style>
  <w:style w:type="character" w:customStyle="1" w:styleId="Underlined">
    <w:name w:val="Underlined"/>
    <w:basedOn w:val="DefaultParagraphFont"/>
    <w:rsid w:val="00D8108D"/>
    <w:rPr>
      <w:u w:val="single"/>
    </w:rPr>
  </w:style>
  <w:style w:type="paragraph" w:customStyle="1" w:styleId="TableBodyTextRight">
    <w:name w:val="Table Body Text Right"/>
    <w:basedOn w:val="TableBodyText"/>
    <w:rsid w:val="00D81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08D"/>
    <w:rPr>
      <w:sz w:val="18"/>
    </w:rPr>
  </w:style>
  <w:style w:type="paragraph" w:customStyle="1" w:styleId="BodySmallRight">
    <w:name w:val="Body Small Right"/>
    <w:basedOn w:val="BodyTextRight"/>
    <w:rsid w:val="00D8108D"/>
    <w:rPr>
      <w:sz w:val="18"/>
      <w:szCs w:val="18"/>
    </w:rPr>
  </w:style>
  <w:style w:type="paragraph" w:customStyle="1" w:styleId="MarginEdition">
    <w:name w:val="Margin Edition"/>
    <w:basedOn w:val="MarginNote"/>
    <w:rsid w:val="00D81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08D"/>
    <w:rPr>
      <w:sz w:val="2"/>
      <w:szCs w:val="2"/>
    </w:rPr>
  </w:style>
  <w:style w:type="character" w:customStyle="1" w:styleId="Small">
    <w:name w:val="Small"/>
    <w:basedOn w:val="DefaultParagraphFont"/>
    <w:rsid w:val="00D8108D"/>
    <w:rPr>
      <w:sz w:val="16"/>
    </w:rPr>
  </w:style>
  <w:style w:type="paragraph" w:customStyle="1" w:styleId="WideTable">
    <w:name w:val="Wide Table"/>
    <w:basedOn w:val="Normal"/>
    <w:rsid w:val="00D81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08D"/>
  </w:style>
  <w:style w:type="paragraph" w:styleId="Quote">
    <w:name w:val="Quote"/>
    <w:basedOn w:val="Heading1"/>
    <w:link w:val="QuoteChar"/>
    <w:qFormat/>
    <w:rsid w:val="00D81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08D"/>
    <w:pPr>
      <w:pageBreakBefore/>
    </w:pPr>
  </w:style>
  <w:style w:type="paragraph" w:customStyle="1" w:styleId="Border">
    <w:name w:val="Border"/>
    <w:basedOn w:val="Normal"/>
    <w:qFormat/>
    <w:rsid w:val="00D81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08D"/>
    <w:rPr>
      <w:u w:val="single"/>
    </w:rPr>
  </w:style>
  <w:style w:type="character" w:customStyle="1" w:styleId="BoldandItalics">
    <w:name w:val="Bold and Italics"/>
    <w:qFormat/>
    <w:rsid w:val="00D8108D"/>
    <w:rPr>
      <w:b/>
      <w:i/>
      <w:u w:val="none"/>
    </w:rPr>
  </w:style>
  <w:style w:type="paragraph" w:styleId="BalloonText">
    <w:name w:val="Balloon Text"/>
    <w:basedOn w:val="Normal"/>
    <w:link w:val="BalloonTextChar"/>
    <w:rsid w:val="00D81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08D"/>
    <w:pPr>
      <w:spacing w:before="0" w:after="0"/>
    </w:pPr>
  </w:style>
  <w:style w:type="paragraph" w:customStyle="1" w:styleId="BodyTextBold">
    <w:name w:val="Body Text Bold"/>
    <w:basedOn w:val="BodyText"/>
    <w:qFormat/>
    <w:rsid w:val="00D8108D"/>
    <w:rPr>
      <w:b/>
    </w:rPr>
  </w:style>
  <w:style w:type="character" w:styleId="Hyperlink">
    <w:name w:val="Hyperlink"/>
    <w:basedOn w:val="DefaultParagraphFont"/>
    <w:uiPriority w:val="99"/>
    <w:unhideWhenUsed/>
    <w:rsid w:val="00757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5731</Characters>
  <Application>Microsoft Office Word</Application>
  <DocSecurity>0</DocSecurity>
  <Lines>204</Lines>
  <Paragraphs>130</Paragraphs>
  <ScaleCrop>false</ScaleCrop>
  <Company>Author-it Software Corporation Ltd.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BSBATSIW417 Select and use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