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B3E" w:rsidP="00EA2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BSBATSIW416 Obtain and manage consultancy services</w:t>
      </w:r>
      <w:r>
        <w:fldChar w:fldCharType="end"/>
      </w:r>
    </w:p>
    <w:p w:rsidR="00EA2B3E" w:rsidP="00EA2B3E">
      <w:pPr>
        <w:pStyle w:val="Version"/>
        <w:sectPr w:rsidSect="00306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E42" w:rsidP="00306E42">
      <w:pPr>
        <w:pStyle w:val="SuperHeading"/>
      </w:pPr>
      <w:r w:rsidRPr="00306E42">
        <w:t>Assessment Re</w:t>
      </w:r>
      <w:r w:rsidRPr="00306E42">
        <w:t>quirements for BSBATSIW416 Obtain and manage consultancy services</w:t>
      </w:r>
    </w:p>
    <w:p w:rsidR="00000000" w:rsidRPr="00306E42" w:rsidP="00306E42">
      <w:pPr>
        <w:pStyle w:val="Heading1"/>
      </w:pPr>
      <w:bookmarkStart w:id="1" w:name="O_703869"/>
      <w:bookmarkEnd w:id="1"/>
      <w:r w:rsidRPr="00306E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6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42" w:rsidP="00306E42">
            <w:pPr>
              <w:pStyle w:val="BodyText"/>
            </w:pPr>
            <w:r w:rsidRPr="00306E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42">
            <w:pPr>
              <w:pStyle w:val="BodyText"/>
              <w:rPr>
                <w:lang w:val="en-NZ"/>
              </w:rPr>
            </w:pPr>
            <w:r w:rsidRPr="00306E42">
              <w:rPr>
                <w:rStyle w:val="SpecialBold"/>
              </w:rPr>
              <w:t>Comments</w:t>
            </w:r>
          </w:p>
        </w:tc>
      </w:tr>
      <w:tr w:rsidTr="00306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42">
            <w:pPr>
              <w:pStyle w:val="BodyText"/>
              <w:rPr>
                <w:lang w:val="en-NZ"/>
              </w:rPr>
            </w:pPr>
            <w:r w:rsidRPr="00306E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42" w:rsidP="00306E42">
            <w:pPr>
              <w:pStyle w:val="BodyText"/>
            </w:pPr>
            <w:r w:rsidRPr="00306E42">
              <w:t>This version first released with BSB Business Services Training Package Version 1.0.</w:t>
            </w:r>
          </w:p>
        </w:tc>
      </w:tr>
    </w:tbl>
    <w:p w:rsidR="00000000" w:rsidRPr="00306E42" w:rsidP="00306E42">
      <w:pPr>
        <w:pStyle w:val="BodyText"/>
      </w:pPr>
    </w:p>
    <w:p w:rsidR="00000000" w:rsidRPr="00306E42" w:rsidP="00306E42">
      <w:pPr>
        <w:pStyle w:val="AllowPageBreak"/>
      </w:pPr>
    </w:p>
    <w:p w:rsidR="00000000" w:rsidRPr="00306E42" w:rsidP="00306E42">
      <w:pPr>
        <w:pStyle w:val="Heading1"/>
      </w:pPr>
      <w:bookmarkStart w:id="2" w:name="O_703870"/>
      <w:bookmarkEnd w:id="2"/>
      <w:r w:rsidRPr="00306E42">
        <w:t>Performance Evidence</w:t>
      </w:r>
    </w:p>
    <w:p w:rsidR="00000000" w:rsidRPr="00306E42" w:rsidP="00EA2B3E">
      <w:pPr>
        <w:pStyle w:val="BodyText"/>
      </w:pPr>
      <w:r w:rsidRPr="00306E42">
        <w:t>Evidence of the ability to:</w:t>
      </w:r>
    </w:p>
    <w:p w:rsidR="00000000" w:rsidRPr="00306E42" w:rsidP="00306E42">
      <w:pPr>
        <w:pStyle w:val="ListBullet"/>
      </w:pPr>
      <w:r w:rsidRPr="00306E42">
        <w:t>obtain appropriate consultancy services that meet legal and organisational requirements</w:t>
      </w:r>
    </w:p>
    <w:p w:rsidR="00000000" w:rsidRPr="00306E42" w:rsidP="00306E42">
      <w:pPr>
        <w:pStyle w:val="ListBullet"/>
      </w:pPr>
      <w:r w:rsidRPr="00306E42">
        <w:t>monitor and review consultant’s performance against relevant criteria</w:t>
      </w:r>
    </w:p>
    <w:p w:rsidR="00000000" w:rsidRPr="00306E42" w:rsidP="00306E42">
      <w:pPr>
        <w:pStyle w:val="ListBullet"/>
      </w:pPr>
      <w:r w:rsidRPr="00306E42">
        <w:t>provide feedback on consultant’s performance.</w:t>
      </w:r>
    </w:p>
    <w:p w:rsidR="00000000" w:rsidRPr="00306E42" w:rsidP="00306E42">
      <w:pPr>
        <w:pStyle w:val="BodyText"/>
      </w:pPr>
    </w:p>
    <w:p w:rsidR="00000000" w:rsidRPr="00306E42" w:rsidP="00EA2B3E">
      <w:pPr>
        <w:pStyle w:val="BodyText"/>
      </w:pPr>
      <w:r w:rsidRPr="00306E42">
        <w:t>Note: If a specific volume or frequency is not stated, then evidence must be provided at least once.</w:t>
      </w:r>
    </w:p>
    <w:p w:rsidR="00000000" w:rsidRPr="00306E42" w:rsidP="00306E42">
      <w:pPr>
        <w:pStyle w:val="Heading1"/>
      </w:pPr>
      <w:bookmarkStart w:id="3" w:name="O_703871"/>
      <w:bookmarkEnd w:id="3"/>
      <w:r w:rsidRPr="00306E42">
        <w:t>Knowledge Evidence</w:t>
      </w:r>
    </w:p>
    <w:p w:rsidR="00000000" w:rsidRPr="00306E42" w:rsidP="00EA2B3E">
      <w:pPr>
        <w:pStyle w:val="BodyText"/>
      </w:pPr>
      <w:r w:rsidRPr="00306E42">
        <w:t xml:space="preserve">To complete the unit requirements safely and effectively, the individual must:  </w:t>
      </w:r>
    </w:p>
    <w:p w:rsidR="00000000" w:rsidRPr="00306E42" w:rsidP="00306E42">
      <w:pPr>
        <w:pStyle w:val="ListBullet"/>
      </w:pPr>
      <w:r w:rsidRPr="00306E42">
        <w:t xml:space="preserve">explain concept of community control </w:t>
      </w:r>
      <w:r w:rsidRPr="00306E42">
        <w:t>of organisations and how it may impact the selection of a consultant</w:t>
      </w:r>
    </w:p>
    <w:p w:rsidR="00000000" w:rsidRPr="00306E42" w:rsidP="00306E42">
      <w:pPr>
        <w:pStyle w:val="ListBullet"/>
      </w:pPr>
      <w:r w:rsidRPr="00306E42">
        <w:t>describe cultural context in which Aboriginal and Torres Strait Islander boards operate, including their role in upholding traditional and cultural values, and how this might impact the s</w:t>
      </w:r>
      <w:r w:rsidRPr="00306E42">
        <w:t>election of a consultant</w:t>
      </w:r>
    </w:p>
    <w:p w:rsidR="00000000" w:rsidRPr="00306E42" w:rsidP="00306E42">
      <w:pPr>
        <w:pStyle w:val="ListBullet"/>
      </w:pPr>
      <w:r w:rsidRPr="00306E42">
        <w:t>outline development and typical content of terms of reference, milestones and performance indicators</w:t>
      </w:r>
    </w:p>
    <w:p w:rsidR="00000000" w:rsidRPr="00306E42" w:rsidP="00306E42">
      <w:pPr>
        <w:pStyle w:val="ListBullet"/>
      </w:pPr>
      <w:r w:rsidRPr="00306E42">
        <w:t>explain equity and diversity principles as they apply to consultant selection</w:t>
      </w:r>
    </w:p>
    <w:p w:rsidR="00000000" w:rsidRPr="00306E42" w:rsidP="00306E42">
      <w:pPr>
        <w:pStyle w:val="ListBullet"/>
      </w:pPr>
      <w:r w:rsidRPr="00306E42">
        <w:t>identify external skill or competency needs required</w:t>
      </w:r>
      <w:r w:rsidRPr="00306E42">
        <w:t xml:space="preserve"> by the organisation</w:t>
      </w:r>
    </w:p>
    <w:p w:rsidR="00000000" w:rsidRPr="00306E42" w:rsidP="00306E42">
      <w:pPr>
        <w:pStyle w:val="ListBullet"/>
      </w:pPr>
      <w:r w:rsidRPr="00306E42">
        <w:t>describe various forms of contract and contractual obligations for consultants</w:t>
      </w:r>
    </w:p>
    <w:p w:rsidR="00000000" w:rsidRPr="00306E42" w:rsidP="00306E42">
      <w:pPr>
        <w:pStyle w:val="ListBullet"/>
      </w:pPr>
      <w:r w:rsidRPr="00306E42">
        <w:t>identify geographic, social, economic and political contexts in which particular organisations operate and how these may impact the selection of a consultan</w:t>
      </w:r>
      <w:r w:rsidRPr="00306E42">
        <w:t>t</w:t>
      </w:r>
    </w:p>
    <w:p w:rsidR="00000000" w:rsidRPr="00306E42" w:rsidP="00306E42">
      <w:pPr>
        <w:pStyle w:val="ListBullet"/>
      </w:pPr>
      <w:r w:rsidRPr="00306E42">
        <w:t>explain recruitment and selection process in relation to obtaining consultancy services</w:t>
      </w:r>
    </w:p>
    <w:p w:rsidR="00000000" w:rsidRPr="00306E42" w:rsidP="00306E42">
      <w:pPr>
        <w:pStyle w:val="ListBullet"/>
      </w:pPr>
      <w:r w:rsidRPr="00306E42">
        <w:t>outline relevant protocols and cultural responsibilities when engaging a consultant</w:t>
      </w:r>
    </w:p>
    <w:p w:rsidR="00000000" w:rsidRPr="00306E42" w:rsidP="00306E42">
      <w:pPr>
        <w:pStyle w:val="ListBullet"/>
      </w:pPr>
      <w:r w:rsidRPr="00306E42">
        <w:t>identify sources of legal advice available and how they can be accessed.</w:t>
      </w:r>
    </w:p>
    <w:p w:rsidR="00000000" w:rsidRPr="00306E42" w:rsidP="00306E42">
      <w:pPr>
        <w:pStyle w:val="AllowPageBreak"/>
      </w:pPr>
    </w:p>
    <w:p w:rsidR="00000000" w:rsidRPr="00306E42" w:rsidP="00306E42">
      <w:pPr>
        <w:pStyle w:val="Heading1"/>
      </w:pPr>
      <w:bookmarkStart w:id="4" w:name="O_703872"/>
      <w:bookmarkEnd w:id="4"/>
      <w:r w:rsidRPr="00306E42">
        <w:t>Assessment Conditions</w:t>
      </w:r>
    </w:p>
    <w:p w:rsidR="00000000" w:rsidRPr="00306E42" w:rsidP="00EA2B3E">
      <w:pPr>
        <w:pStyle w:val="BodyText"/>
      </w:pPr>
      <w:r w:rsidRPr="00306E42">
        <w:t>Assessment must be conducted in a safe environment where evidence gathered demonstrates consistent performance of typical activities experienced in the regulation, licensing and risk – ATSI governance field of work and include</w:t>
      </w:r>
      <w:r w:rsidRPr="00306E42">
        <w:t xml:space="preserve"> access to:</w:t>
      </w:r>
    </w:p>
    <w:p w:rsidR="00000000" w:rsidRPr="00306E42" w:rsidP="00306E42">
      <w:pPr>
        <w:pStyle w:val="ListBullet"/>
      </w:pPr>
      <w:r w:rsidRPr="00306E42">
        <w:t>participation on an actual or simulated board</w:t>
      </w:r>
    </w:p>
    <w:p w:rsidR="00000000" w:rsidRPr="00306E42" w:rsidP="00306E42">
      <w:pPr>
        <w:pStyle w:val="ListBullet"/>
      </w:pPr>
      <w:r w:rsidRPr="00306E42">
        <w:t>examples of situations where boards may seek consultancy services</w:t>
      </w:r>
    </w:p>
    <w:p w:rsidR="00000000" w:rsidRPr="00306E42" w:rsidP="00306E42">
      <w:pPr>
        <w:pStyle w:val="ListBullet"/>
      </w:pPr>
      <w:r w:rsidRPr="00306E42">
        <w:t>examples of relevant documents.</w:t>
      </w:r>
    </w:p>
    <w:p w:rsidR="00000000" w:rsidRPr="00306E42" w:rsidP="00306E42">
      <w:pPr>
        <w:pStyle w:val="BodyText"/>
      </w:pPr>
    </w:p>
    <w:p w:rsidR="00000000" w:rsidRPr="00306E42" w:rsidP="00EA2B3E">
      <w:pPr>
        <w:pStyle w:val="BodyText"/>
      </w:pPr>
      <w:r w:rsidRPr="00306E42">
        <w:t>Assessors must satisfy NVR/AQTF assessor requirements.</w:t>
      </w:r>
    </w:p>
    <w:p w:rsidR="00000000" w:rsidRPr="00306E42" w:rsidP="00306E42">
      <w:pPr>
        <w:pStyle w:val="Heading1"/>
      </w:pPr>
      <w:bookmarkStart w:id="5" w:name="O_703875"/>
      <w:bookmarkEnd w:id="5"/>
      <w:r w:rsidRPr="00306E42">
        <w:t>Links</w:t>
      </w:r>
    </w:p>
    <w:p w:rsidR="00000000" w:rsidRPr="00306E42" w:rsidP="00EA2B3E">
      <w:pPr>
        <w:pStyle w:val="BodyText"/>
      </w:pPr>
      <w:r w:rsidRPr="00306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5A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6E42" w:rsidP="00306E42"/>
    <w:sectPr w:rsidSect="00306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42" w:rsidRPr="00EA2B3E" w:rsidP="00EA2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3E" w:rsidP="00306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2B3E" w:rsidP="00306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2B3E" w:rsidP="00306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E42" w:rsidRPr="00EA2B3E" w:rsidP="00EA2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B3E" w:rsidRPr="002D2AF8" w:rsidP="00306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BSBATSIW416 Obtain and manage consultancy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EA2B3E" w:rsidP="00306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A8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986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E42"/>
  </w:style>
  <w:style w:type="character" w:customStyle="1" w:styleId="Heading1Char">
    <w:name w:val="Heading 1 Char"/>
    <w:basedOn w:val="DefaultParagraphFont"/>
    <w:link w:val="Heading1"/>
    <w:rsid w:val="00306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E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E42"/>
    <w:rPr>
      <w:b/>
      <w:spacing w:val="0"/>
    </w:rPr>
  </w:style>
  <w:style w:type="paragraph" w:customStyle="1" w:styleId="SuperHeading">
    <w:name w:val="SuperHeading"/>
    <w:basedOn w:val="Normal"/>
    <w:rsid w:val="00306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E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E42"/>
    <w:rPr>
      <w:i/>
    </w:rPr>
  </w:style>
  <w:style w:type="paragraph" w:styleId="Caption">
    <w:name w:val="caption"/>
    <w:basedOn w:val="BodyText"/>
    <w:next w:val="Normal"/>
    <w:qFormat/>
    <w:rsid w:val="00306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E42"/>
  </w:style>
  <w:style w:type="paragraph" w:styleId="TableofFigures">
    <w:name w:val="table of figures"/>
    <w:basedOn w:val="Normal"/>
    <w:next w:val="Normal"/>
    <w:semiHidden/>
    <w:rsid w:val="00306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E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E42"/>
    <w:rPr>
      <w:rFonts w:ascii="Wingdings" w:hAnsi="Wingdings"/>
    </w:rPr>
  </w:style>
  <w:style w:type="paragraph" w:customStyle="1" w:styleId="TableHeading">
    <w:name w:val="Table Heading"/>
    <w:basedOn w:val="HeadingBase"/>
    <w:rsid w:val="00306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E42"/>
    <w:rPr>
      <w:color w:val="0033CC"/>
      <w:u w:val="none"/>
    </w:rPr>
  </w:style>
  <w:style w:type="paragraph" w:customStyle="1" w:styleId="BodyTextRight">
    <w:name w:val="Body Text Right"/>
    <w:basedOn w:val="BodyText"/>
    <w:rsid w:val="00306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E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E42"/>
    <w:rPr>
      <w:sz w:val="32"/>
    </w:rPr>
  </w:style>
  <w:style w:type="paragraph" w:customStyle="1" w:styleId="HeadingProcedure">
    <w:name w:val="Heading Procedure"/>
    <w:basedOn w:val="HeadingBase"/>
    <w:next w:val="Normal"/>
    <w:rsid w:val="00306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E42"/>
    <w:pPr>
      <w:spacing w:before="60" w:after="60"/>
    </w:pPr>
  </w:style>
  <w:style w:type="paragraph" w:styleId="ListContinue">
    <w:name w:val="List Continue"/>
    <w:basedOn w:val="List"/>
    <w:rsid w:val="00306E42"/>
    <w:pPr>
      <w:ind w:firstLine="0"/>
    </w:pPr>
  </w:style>
  <w:style w:type="paragraph" w:customStyle="1" w:styleId="ListNote">
    <w:name w:val="List Note"/>
    <w:basedOn w:val="List"/>
    <w:rsid w:val="00306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E42"/>
    <w:rPr>
      <w:rFonts w:ascii="Courier New" w:hAnsi="Courier New"/>
    </w:rPr>
  </w:style>
  <w:style w:type="paragraph" w:customStyle="1" w:styleId="NoteBullet">
    <w:name w:val="Note Bullet"/>
    <w:basedOn w:val="Note"/>
    <w:rsid w:val="00306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E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E42"/>
    <w:rPr>
      <w:b/>
      <w:smallCaps/>
    </w:rPr>
  </w:style>
  <w:style w:type="paragraph" w:customStyle="1" w:styleId="TableListNumber">
    <w:name w:val="Table List Number"/>
    <w:basedOn w:val="ListNumber"/>
    <w:rsid w:val="00306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E42"/>
    <w:pPr>
      <w:numPr>
        <w:numId w:val="8"/>
      </w:numPr>
    </w:pPr>
  </w:style>
  <w:style w:type="paragraph" w:customStyle="1" w:styleId="ListAlpha2">
    <w:name w:val="List Alpha 2"/>
    <w:basedOn w:val="List2"/>
    <w:rsid w:val="00306E42"/>
    <w:pPr>
      <w:numPr>
        <w:numId w:val="7"/>
      </w:numPr>
    </w:pPr>
  </w:style>
  <w:style w:type="paragraph" w:styleId="List2">
    <w:name w:val="List 2"/>
    <w:basedOn w:val="BodyText"/>
    <w:rsid w:val="00306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E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E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E42"/>
    <w:pPr>
      <w:numPr>
        <w:numId w:val="3"/>
      </w:numPr>
    </w:pPr>
  </w:style>
  <w:style w:type="paragraph" w:styleId="ListContinue2">
    <w:name w:val="List Continue 2"/>
    <w:basedOn w:val="List2"/>
    <w:rsid w:val="00306E42"/>
    <w:pPr>
      <w:ind w:firstLine="0"/>
    </w:pPr>
  </w:style>
  <w:style w:type="paragraph" w:styleId="ListContinue3">
    <w:name w:val="List Continue 3"/>
    <w:basedOn w:val="List3"/>
    <w:rsid w:val="00306E42"/>
    <w:pPr>
      <w:ind w:left="1021" w:firstLine="0"/>
    </w:pPr>
  </w:style>
  <w:style w:type="paragraph" w:styleId="ListContinue4">
    <w:name w:val="List Continue 4"/>
    <w:basedOn w:val="List4"/>
    <w:rsid w:val="00306E42"/>
    <w:pPr>
      <w:ind w:firstLine="0"/>
    </w:pPr>
  </w:style>
  <w:style w:type="paragraph" w:styleId="ListContinue5">
    <w:name w:val="List Continue 5"/>
    <w:basedOn w:val="List5"/>
    <w:rsid w:val="00306E42"/>
    <w:pPr>
      <w:ind w:firstLine="0"/>
    </w:pPr>
  </w:style>
  <w:style w:type="paragraph" w:styleId="ListNumber3">
    <w:name w:val="List Number 3"/>
    <w:basedOn w:val="List3"/>
    <w:rsid w:val="00306E42"/>
    <w:pPr>
      <w:numPr>
        <w:numId w:val="4"/>
      </w:numPr>
    </w:pPr>
  </w:style>
  <w:style w:type="paragraph" w:styleId="ListNumber4">
    <w:name w:val="List Number 4"/>
    <w:basedOn w:val="List4"/>
    <w:rsid w:val="00306E42"/>
    <w:pPr>
      <w:numPr>
        <w:numId w:val="5"/>
      </w:numPr>
    </w:pPr>
  </w:style>
  <w:style w:type="paragraph" w:styleId="ListNumber5">
    <w:name w:val="List Number 5"/>
    <w:basedOn w:val="List5"/>
    <w:rsid w:val="00306E42"/>
    <w:pPr>
      <w:numPr>
        <w:numId w:val="6"/>
      </w:numPr>
    </w:pPr>
  </w:style>
  <w:style w:type="paragraph" w:styleId="BlockText">
    <w:name w:val="Block Text"/>
    <w:basedOn w:val="Normal"/>
    <w:rsid w:val="00306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E42"/>
    <w:rPr>
      <w:sz w:val="16"/>
      <w:vertAlign w:val="superscript"/>
    </w:rPr>
  </w:style>
  <w:style w:type="character" w:customStyle="1" w:styleId="Symbols">
    <w:name w:val="Symbols"/>
    <w:basedOn w:val="DefaultParagraphFont"/>
    <w:rsid w:val="00306E42"/>
    <w:rPr>
      <w:rFonts w:ascii="Symbol" w:hAnsi="Symbol"/>
    </w:rPr>
  </w:style>
  <w:style w:type="character" w:customStyle="1" w:styleId="MenuOptions">
    <w:name w:val="Menu Options"/>
    <w:basedOn w:val="DefaultParagraphFont"/>
    <w:rsid w:val="00306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E42"/>
    <w:rPr>
      <w:b/>
    </w:rPr>
  </w:style>
  <w:style w:type="character" w:customStyle="1" w:styleId="Underlined">
    <w:name w:val="Underlined"/>
    <w:basedOn w:val="DefaultParagraphFont"/>
    <w:rsid w:val="00306E42"/>
    <w:rPr>
      <w:u w:val="single"/>
    </w:rPr>
  </w:style>
  <w:style w:type="paragraph" w:customStyle="1" w:styleId="TableBodyTextRight">
    <w:name w:val="Table Body Text Right"/>
    <w:basedOn w:val="TableBodyText"/>
    <w:rsid w:val="00306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E42"/>
    <w:rPr>
      <w:sz w:val="18"/>
    </w:rPr>
  </w:style>
  <w:style w:type="paragraph" w:customStyle="1" w:styleId="BodySmallRight">
    <w:name w:val="Body Small Right"/>
    <w:basedOn w:val="BodyTextRight"/>
    <w:rsid w:val="00306E42"/>
    <w:rPr>
      <w:sz w:val="18"/>
      <w:szCs w:val="18"/>
    </w:rPr>
  </w:style>
  <w:style w:type="paragraph" w:customStyle="1" w:styleId="MarginEdition">
    <w:name w:val="Margin Edition"/>
    <w:basedOn w:val="MarginNote"/>
    <w:rsid w:val="00306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E42"/>
    <w:rPr>
      <w:sz w:val="2"/>
      <w:szCs w:val="2"/>
    </w:rPr>
  </w:style>
  <w:style w:type="character" w:customStyle="1" w:styleId="Small">
    <w:name w:val="Small"/>
    <w:basedOn w:val="DefaultParagraphFont"/>
    <w:rsid w:val="00306E42"/>
    <w:rPr>
      <w:sz w:val="16"/>
    </w:rPr>
  </w:style>
  <w:style w:type="paragraph" w:customStyle="1" w:styleId="WideTable">
    <w:name w:val="Wide Table"/>
    <w:basedOn w:val="Normal"/>
    <w:rsid w:val="00306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E42"/>
  </w:style>
  <w:style w:type="paragraph" w:styleId="Quote">
    <w:name w:val="Quote"/>
    <w:basedOn w:val="Heading1"/>
    <w:link w:val="QuoteChar"/>
    <w:qFormat/>
    <w:rsid w:val="00306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E42"/>
    <w:pPr>
      <w:pageBreakBefore/>
    </w:pPr>
  </w:style>
  <w:style w:type="paragraph" w:customStyle="1" w:styleId="Border">
    <w:name w:val="Border"/>
    <w:basedOn w:val="Normal"/>
    <w:qFormat/>
    <w:rsid w:val="00306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E42"/>
    <w:rPr>
      <w:u w:val="single"/>
    </w:rPr>
  </w:style>
  <w:style w:type="character" w:customStyle="1" w:styleId="BoldandItalics">
    <w:name w:val="Bold and Italics"/>
    <w:qFormat/>
    <w:rsid w:val="00306E42"/>
    <w:rPr>
      <w:b/>
      <w:i/>
      <w:u w:val="none"/>
    </w:rPr>
  </w:style>
  <w:style w:type="paragraph" w:styleId="BalloonText">
    <w:name w:val="Balloon Text"/>
    <w:basedOn w:val="Normal"/>
    <w:link w:val="BalloonTextChar"/>
    <w:rsid w:val="00306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E42"/>
    <w:pPr>
      <w:spacing w:before="0" w:after="0"/>
    </w:pPr>
  </w:style>
  <w:style w:type="paragraph" w:customStyle="1" w:styleId="BodyTextBold">
    <w:name w:val="Body Text Bold"/>
    <w:basedOn w:val="BodyText"/>
    <w:qFormat/>
    <w:rsid w:val="00306E42"/>
    <w:rPr>
      <w:b/>
    </w:rPr>
  </w:style>
  <w:style w:type="character" w:styleId="Hyperlink">
    <w:name w:val="Hyperlink"/>
    <w:basedOn w:val="DefaultParagraphFont"/>
    <w:uiPriority w:val="99"/>
    <w:unhideWhenUsed/>
    <w:rsid w:val="00EA2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2258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BSBATSIW416 Obtain and manage consultancy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2021-10-20T23:38:00Z</dcterms:created>
  <dcterms:modified xsi:type="dcterms:W3CDTF">2021-10-20T23:38:00Z</dcterms:modified>
</cp:coreProperties>
</file>