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3CF" w:rsidP="00C973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BSBATSIM514 Recruit and induct staff</w:t>
      </w:r>
      <w:r>
        <w:fldChar w:fldCharType="end"/>
      </w:r>
    </w:p>
    <w:p w:rsidR="00C973CF" w:rsidP="00C973CF">
      <w:pPr>
        <w:pStyle w:val="Version"/>
        <w:sectPr w:rsidSect="001D0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DA3" w:rsidP="001D0DA3">
      <w:pPr>
        <w:pStyle w:val="SuperHeading"/>
      </w:pPr>
      <w:r w:rsidRPr="001D0DA3">
        <w:t>BSBATSIM514 Recruit and induct staff</w:t>
      </w:r>
    </w:p>
    <w:p w:rsidR="00000000" w:rsidRPr="001D0DA3" w:rsidP="001D0DA3">
      <w:pPr>
        <w:pStyle w:val="Heading1"/>
      </w:pPr>
      <w:bookmarkStart w:id="1" w:name="O_703745"/>
      <w:bookmarkEnd w:id="1"/>
      <w:r w:rsidRPr="001D0D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D0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rPr>
                <w:rStyle w:val="SpecialBold"/>
              </w:rPr>
              <w:t>Comments</w:t>
            </w:r>
          </w:p>
        </w:tc>
      </w:tr>
      <w:tr w:rsidTr="001D0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This version first released with BSB Business Services Training Package Version 1.0.</w:t>
            </w:r>
          </w:p>
        </w:tc>
      </w:tr>
    </w:tbl>
    <w:p w:rsidR="00000000" w:rsidRPr="001D0DA3" w:rsidP="001D0DA3">
      <w:pPr>
        <w:pStyle w:val="BodyText"/>
      </w:pPr>
    </w:p>
    <w:p w:rsidR="00000000" w:rsidRPr="001D0DA3" w:rsidP="001D0DA3">
      <w:pPr>
        <w:pStyle w:val="AllowPageBreak"/>
      </w:pPr>
    </w:p>
    <w:p w:rsidR="00000000" w:rsidRPr="001D0DA3" w:rsidP="001D0DA3">
      <w:pPr>
        <w:pStyle w:val="Heading1"/>
      </w:pPr>
      <w:bookmarkStart w:id="2" w:name="O_703746"/>
      <w:bookmarkEnd w:id="2"/>
      <w:r w:rsidRPr="001D0DA3">
        <w:t>Application</w:t>
      </w:r>
    </w:p>
    <w:p w:rsidR="00000000" w:rsidRPr="001D0DA3" w:rsidP="00C973CF">
      <w:pPr>
        <w:pStyle w:val="BodyText"/>
      </w:pPr>
      <w:r w:rsidRPr="001D0DA3">
        <w:t>This unit describes the skills and knowledge required to recruit and induct new staff and p</w:t>
      </w:r>
      <w:r w:rsidRPr="001D0DA3">
        <w:t>rovide ongoing supervision, assessment and support of existing staff, including voluntary staff.</w:t>
      </w:r>
    </w:p>
    <w:p w:rsidR="00000000" w:rsidRPr="001D0DA3" w:rsidP="00C973CF">
      <w:pPr>
        <w:pStyle w:val="BodyText"/>
      </w:pPr>
      <w:r w:rsidRPr="001D0DA3">
        <w:t>It applies to individuals who contribute their skills and knowledge to monitoring and guiding the activities of organisations who are involved in the recruitm</w:t>
      </w:r>
      <w:r w:rsidRPr="001D0DA3">
        <w:t>ent and induction of voluntary or paid staff where a manager does not exist.</w:t>
      </w:r>
    </w:p>
    <w:p w:rsidR="00000000" w:rsidRPr="001D0DA3" w:rsidP="00C973CF">
      <w:pPr>
        <w:pStyle w:val="BodyText"/>
      </w:pPr>
      <w:r w:rsidRPr="001D0DA3">
        <w:t>No licensing, legislative or certification requirements apply to this unit at the time of publication.</w:t>
      </w:r>
    </w:p>
    <w:p w:rsidR="00000000" w:rsidRPr="001D0DA3" w:rsidP="001D0DA3">
      <w:pPr>
        <w:pStyle w:val="Heading1"/>
      </w:pPr>
      <w:bookmarkStart w:id="3" w:name="O_703749"/>
      <w:bookmarkEnd w:id="3"/>
      <w:r w:rsidRPr="001D0DA3">
        <w:t>Unit Sector</w:t>
      </w:r>
    </w:p>
    <w:p w:rsidR="00000000" w:rsidRPr="001D0DA3" w:rsidP="00C973CF">
      <w:pPr>
        <w:pStyle w:val="BodyText"/>
      </w:pPr>
      <w:r w:rsidRPr="001D0DA3">
        <w:t>Regulation, Licensing and Risk – ATSI Governan</w:t>
      </w:r>
      <w:r w:rsidRPr="001D0DA3">
        <w:t>ce</w:t>
      </w:r>
    </w:p>
    <w:p w:rsidR="00000000" w:rsidRPr="001D0DA3" w:rsidP="001D0DA3">
      <w:pPr>
        <w:pStyle w:val="Heading1"/>
      </w:pPr>
      <w:bookmarkStart w:id="4" w:name="O_703750"/>
      <w:bookmarkEnd w:id="4"/>
      <w:r w:rsidRPr="001D0DA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rPr>
                <w:rStyle w:val="SpecialBold"/>
              </w:rPr>
              <w:t>PERFORMANCE CRITERIA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 Plan ongoing staffing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1.1 Review staffing requirements on a regular basis</w:t>
            </w:r>
          </w:p>
          <w:p w:rsidR="00000000" w:rsidRPr="001D0DA3" w:rsidP="001D0DA3">
            <w:pPr>
              <w:pStyle w:val="BodyText"/>
            </w:pPr>
            <w:r w:rsidRPr="001D0DA3">
              <w:t>1.2 Initiate knowledge and skill audits to decide on positions required</w:t>
            </w:r>
          </w:p>
          <w:p w:rsidR="00000000" w:rsidRPr="001D0DA3" w:rsidP="001D0DA3">
            <w:pPr>
              <w:pStyle w:val="BodyText"/>
            </w:pPr>
            <w:r w:rsidRPr="001D0DA3">
              <w:t>1.3 Update recruitment policy and procedures regularly</w:t>
            </w:r>
          </w:p>
          <w:p w:rsidR="00000000" w:rsidRPr="001D0DA3" w:rsidP="001D0DA3">
            <w:pPr>
              <w:pStyle w:val="BodyText"/>
            </w:pPr>
            <w:r w:rsidRPr="001D0DA3">
              <w:t>1.4 Include additional staffing requirem</w:t>
            </w:r>
            <w:r w:rsidRPr="001D0DA3">
              <w:t>ents in business plan</w:t>
            </w:r>
          </w:p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1.5 Allocate budget and resources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2 Ensure staff members are recruited in line with policy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2.1 Establish a recruitment committee</w:t>
            </w:r>
          </w:p>
          <w:p w:rsidR="00000000" w:rsidRPr="001D0DA3" w:rsidP="001D0DA3">
            <w:pPr>
              <w:pStyle w:val="BodyText"/>
            </w:pPr>
            <w:r w:rsidRPr="001D0DA3">
              <w:t>2.2 Review, endorse and document a duty statement for the position</w:t>
            </w:r>
          </w:p>
          <w:p w:rsidR="00000000" w:rsidRPr="001D0DA3" w:rsidP="001D0DA3">
            <w:pPr>
              <w:pStyle w:val="BodyText"/>
            </w:pPr>
            <w:r w:rsidRPr="001D0DA3">
              <w:t>2.3 Inform others of job vacancies</w:t>
            </w:r>
          </w:p>
          <w:p w:rsidR="00000000" w:rsidRPr="001D0DA3" w:rsidP="001D0DA3">
            <w:pPr>
              <w:pStyle w:val="BodyText"/>
            </w:pPr>
            <w:r w:rsidRPr="001D0DA3">
              <w:t>2.4 Follow the organisation’s selection procedures</w:t>
            </w:r>
          </w:p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2.5 Notify candidates of results and provide feedback on their applications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3 Induct new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3.1 Develop formal contract for new employees</w:t>
            </w:r>
          </w:p>
          <w:p w:rsidR="00000000" w:rsidRPr="001D0DA3" w:rsidP="001D0DA3">
            <w:pPr>
              <w:pStyle w:val="BodyText"/>
            </w:pPr>
            <w:r w:rsidRPr="001D0DA3">
              <w:t xml:space="preserve">3.2 Outline code of conduct </w:t>
            </w:r>
            <w:r w:rsidRPr="001D0DA3">
              <w:t>and how it applies</w:t>
            </w:r>
          </w:p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3.3 Implement induction processes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4 Ensure staff have access to training and development support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4.1 Assess and record staff development and training needs</w:t>
            </w:r>
          </w:p>
          <w:p w:rsidR="00000000" w:rsidRPr="001D0DA3" w:rsidP="001D0DA3">
            <w:pPr>
              <w:pStyle w:val="BodyText"/>
            </w:pPr>
            <w:r w:rsidRPr="001D0DA3">
              <w:t>4.2 Identify sources of funding for staff development</w:t>
            </w:r>
          </w:p>
          <w:p w:rsidR="00000000" w:rsidRPr="001D0DA3" w:rsidP="001D0DA3">
            <w:pPr>
              <w:pStyle w:val="BodyText"/>
            </w:pPr>
            <w:r w:rsidRPr="001D0DA3">
              <w:t xml:space="preserve">4.3 Ensure required staff </w:t>
            </w:r>
            <w:r w:rsidRPr="001D0DA3">
              <w:t>training is provided</w:t>
            </w:r>
          </w:p>
          <w:p w:rsidR="00000000" w:rsidRPr="001D0DA3" w:rsidP="001D0DA3">
            <w:pPr>
              <w:pStyle w:val="BodyText"/>
            </w:pPr>
            <w:r w:rsidRPr="001D0DA3">
              <w:t>4.4 Encourage membership of relevant professional bodies</w:t>
            </w:r>
          </w:p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4.5 Promote benefits to other employers of employing local Aboriginal and Torres Strait Islander employees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5 Monitor and assess staff performance regularly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5.1 Review duty state</w:t>
            </w:r>
            <w:r w:rsidRPr="001D0DA3">
              <w:t>ments at regular intervals</w:t>
            </w:r>
          </w:p>
          <w:p w:rsidR="00000000" w:rsidRPr="001D0DA3" w:rsidP="001D0DA3">
            <w:pPr>
              <w:pStyle w:val="BodyText"/>
            </w:pPr>
            <w:r w:rsidRPr="001D0DA3">
              <w:t>5.2 Receive and review reports on staff performance</w:t>
            </w:r>
          </w:p>
          <w:p w:rsidR="00000000" w:rsidRPr="001D0DA3" w:rsidP="001D0DA3">
            <w:pPr>
              <w:pStyle w:val="BodyText"/>
            </w:pPr>
            <w:r w:rsidRPr="001D0DA3">
              <w:t>5.3 Follow policy and procedures to identify most appropriate person to provide effective feedback to staff on performance</w:t>
            </w:r>
          </w:p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5.4 Provide feedback to staff according to policy and procedures</w:t>
            </w:r>
          </w:p>
        </w:tc>
      </w:tr>
      <w:tr w:rsidTr="001D0DA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6 Oversee staff departures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6.1 Ensure all contractual obligations and requirements are completed prior to staff departures</w:t>
            </w:r>
          </w:p>
          <w:p w:rsidR="00000000" w:rsidRPr="001D0DA3" w:rsidP="001D0DA3">
            <w:pPr>
              <w:pStyle w:val="BodyText"/>
            </w:pPr>
            <w:r w:rsidRPr="001D0DA3">
              <w:t>6.2 Adhere to appropriate policies and procedures for staff departu</w:t>
            </w:r>
            <w:r w:rsidRPr="001D0DA3">
              <w:t>res</w:t>
            </w:r>
          </w:p>
        </w:tc>
      </w:tr>
    </w:tbl>
    <w:p w:rsidR="00000000" w:rsidRPr="001D0DA3" w:rsidP="001D0DA3">
      <w:pPr>
        <w:pStyle w:val="BodyText"/>
      </w:pPr>
    </w:p>
    <w:p w:rsidR="00000000" w:rsidRPr="001D0DA3" w:rsidP="001D0DA3">
      <w:pPr>
        <w:pStyle w:val="AllowPageBreak"/>
      </w:pPr>
    </w:p>
    <w:p w:rsidR="00000000" w:rsidRPr="001D0DA3" w:rsidP="001D0DA3">
      <w:pPr>
        <w:pStyle w:val="Heading1"/>
      </w:pPr>
      <w:bookmarkStart w:id="5" w:name="O_703751"/>
      <w:bookmarkEnd w:id="5"/>
      <w:r w:rsidRPr="001D0DA3">
        <w:t>Foundation Skills</w:t>
      </w:r>
    </w:p>
    <w:p w:rsidR="00000000" w:rsidRPr="00C973CF" w:rsidP="00C973CF">
      <w:pPr>
        <w:pStyle w:val="BodyText"/>
        <w:rPr>
          <w:i/>
        </w:rPr>
      </w:pPr>
      <w:r w:rsidRPr="00C973C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Performance</w:t>
            </w:r>
          </w:p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rPr>
                <w:rStyle w:val="SpecialBold"/>
              </w:rPr>
              <w:t>Description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1.1, 1.</w:t>
            </w:r>
            <w:r w:rsidRPr="001D0DA3">
              <w:t>2, 1.5, 2.2, 2.4, 3.3, 4.1-4.3, 5.1-5.3,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ListBullet"/>
              <w:rPr>
                <w:lang w:val="en-NZ"/>
              </w:rPr>
            </w:pPr>
            <w:r w:rsidRPr="001D0DA3">
              <w:t>Evaluates and integrates facts and ideas to construct meaning from a range of text types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1.2-1.5, 2.2-2.5, 3.1, 3.3, 4.1-4.3, 4.5, 5.4,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ListBullet"/>
              <w:rPr>
                <w:lang w:val="en-NZ"/>
              </w:rPr>
            </w:pPr>
            <w:r w:rsidRPr="001D0DA3">
              <w:t>Integrates information from a number of sources and develops content that supports purposes and format of the material, using grammatical structure and clear and logical language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1.2, 2.1, 2.3-2.5, 3.2, 3.3, 4.5, 5.2-5.4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ListBullet"/>
              <w:rPr>
                <w:lang w:val="en-NZ"/>
              </w:rPr>
            </w:pPr>
            <w:r w:rsidRPr="001D0DA3">
              <w:t>Effectively pa</w:t>
            </w:r>
            <w:r w:rsidRPr="001D0DA3">
              <w:t xml:space="preserve">rticipates in verbal exchanges using active listening and questioning to convey and clarify information 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1.5, 3.1, 4.2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ListBullet"/>
              <w:rPr>
                <w:lang w:val="en-NZ"/>
              </w:rPr>
            </w:pPr>
            <w:r w:rsidRPr="001D0DA3">
              <w:t>Selects and interprets mathematical information that is partly embedded in a range of familiar and some less familiar tasks an</w:t>
            </w:r>
            <w:r w:rsidRPr="001D0DA3">
              <w:t>d texts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1.3, 2.4, 5.3, 5.4, 6.1, 6.2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ListBullet"/>
            </w:pPr>
            <w:r w:rsidRPr="001D0DA3">
              <w:t>Takes personal responsibility for adherence to legal and procedural requirements and considers own role in terms of its contribution to broader goals of work environment</w:t>
            </w:r>
          </w:p>
          <w:p w:rsidR="00000000" w:rsidP="001D0DA3">
            <w:pPr>
              <w:pStyle w:val="ListBullet"/>
              <w:rPr>
                <w:lang w:val="en-NZ"/>
              </w:rPr>
            </w:pPr>
            <w:r w:rsidRPr="001D0DA3">
              <w:t>Develops and reviews organisational policies and procedures in accordance with legal and organisational requirements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1.1, 2.3, 2.5, 3.2, 4.4, 4.5, 5.4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ListBullet"/>
              <w:rPr>
                <w:lang w:val="en-NZ"/>
              </w:rPr>
            </w:pPr>
            <w:r w:rsidRPr="001D0DA3">
              <w:t>Selects and uses appropriate conventions and protocols when communicating with can</w:t>
            </w:r>
            <w:r w:rsidRPr="001D0DA3">
              <w:t>didates or staff members in a range of work contexts</w:t>
            </w:r>
          </w:p>
        </w:tc>
      </w:tr>
      <w:tr w:rsidTr="001D0D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1.1, 1.2, 1.4, 2.1, 3.3,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ListBullet"/>
            </w:pPr>
            <w:r w:rsidRPr="001D0DA3">
              <w:t>Develops plans to manage relatively complex, non-routine tasks with an awareness of how they may contribute to longer-term operational and strategic g</w:t>
            </w:r>
            <w:r w:rsidRPr="001D0DA3">
              <w:t>oals</w:t>
            </w:r>
          </w:p>
          <w:p w:rsidR="00000000" w:rsidRPr="001D0DA3" w:rsidP="001D0DA3">
            <w:pPr>
              <w:pStyle w:val="ListBullet"/>
            </w:pPr>
            <w:r w:rsidRPr="001D0DA3">
              <w:t>Makes a range of critical and non-critical decisions in relatively complex situations, taking a range of constraints into account</w:t>
            </w:r>
          </w:p>
          <w:p w:rsidR="00000000" w:rsidRPr="001D0DA3" w:rsidP="001D0DA3">
            <w:pPr>
              <w:pStyle w:val="ListBullet"/>
            </w:pPr>
            <w:r w:rsidRPr="001D0DA3">
              <w:t>When dealing with complex issues, may use intuition to identify the general problem, switching to analytical process to c</w:t>
            </w:r>
            <w:r w:rsidRPr="001D0DA3">
              <w:t>larify goals and key issues and using lateral thinking processes to generate possible solutions</w:t>
            </w:r>
          </w:p>
        </w:tc>
      </w:tr>
    </w:tbl>
    <w:p w:rsidR="00000000" w:rsidRPr="001D0DA3" w:rsidP="001D0DA3">
      <w:pPr>
        <w:pStyle w:val="BodyText"/>
      </w:pPr>
    </w:p>
    <w:p w:rsidR="00000000" w:rsidRPr="001D0DA3" w:rsidP="001D0DA3">
      <w:pPr>
        <w:pStyle w:val="AllowPageBreak"/>
      </w:pPr>
    </w:p>
    <w:p w:rsidR="00000000" w:rsidRPr="001D0DA3" w:rsidP="001D0DA3">
      <w:pPr>
        <w:pStyle w:val="Heading1"/>
      </w:pPr>
      <w:bookmarkStart w:id="6" w:name="O_703753"/>
      <w:bookmarkEnd w:id="6"/>
      <w:r w:rsidRPr="001D0DA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D0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 xml:space="preserve">Code and title </w:t>
            </w:r>
          </w:p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Code and title</w:t>
            </w:r>
          </w:p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rPr>
                <w:rStyle w:val="SpecialBold"/>
              </w:rPr>
              <w:t>Equivalence status</w:t>
            </w:r>
          </w:p>
        </w:tc>
      </w:tr>
      <w:tr w:rsidTr="001D0D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BSBATSIM514 Recruit and induct staff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BSBATSIM514A Recruit and induct staff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DA3">
            <w:pPr>
              <w:pStyle w:val="BodyText"/>
              <w:rPr>
                <w:lang w:val="en-NZ"/>
              </w:rPr>
            </w:pPr>
            <w:r w:rsidRPr="001D0DA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DA3" w:rsidP="001D0DA3">
            <w:pPr>
              <w:pStyle w:val="BodyText"/>
            </w:pPr>
            <w:r w:rsidRPr="001D0DA3">
              <w:t>Equivalent unit</w:t>
            </w:r>
          </w:p>
        </w:tc>
      </w:tr>
    </w:tbl>
    <w:p w:rsidR="00000000" w:rsidRPr="001D0DA3" w:rsidP="001D0DA3">
      <w:pPr>
        <w:pStyle w:val="BodyText"/>
      </w:pPr>
    </w:p>
    <w:p w:rsidR="00000000" w:rsidRPr="001D0DA3" w:rsidP="001D0DA3">
      <w:pPr>
        <w:pStyle w:val="AllowPageBreak"/>
      </w:pPr>
    </w:p>
    <w:p w:rsidR="00000000" w:rsidRPr="001D0DA3" w:rsidP="001D0DA3">
      <w:pPr>
        <w:pStyle w:val="Heading1"/>
      </w:pPr>
      <w:bookmarkStart w:id="7" w:name="O_703760"/>
      <w:bookmarkEnd w:id="7"/>
      <w:r w:rsidRPr="001D0DA3">
        <w:t>Links</w:t>
      </w:r>
    </w:p>
    <w:p w:rsidR="00000000" w:rsidRPr="001D0DA3" w:rsidP="00C973CF">
      <w:pPr>
        <w:pStyle w:val="BodyText"/>
      </w:pPr>
      <w:r w:rsidRPr="001D0D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6226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0DA3" w:rsidP="001D0DA3"/>
    <w:sectPr w:rsidSect="001D0D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3" w:rsidRPr="00C973CF" w:rsidP="00C973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CF" w:rsidP="001D0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3CF" w:rsidP="001D0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73CF" w:rsidP="001D0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DA3" w:rsidRPr="00C973CF" w:rsidP="00C973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3CF" w:rsidRPr="002D2AF8" w:rsidP="001D0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BSBATSIM514 Recruit and induct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73CF" w:rsidP="001D0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646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F469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DA3"/>
  </w:style>
  <w:style w:type="character" w:customStyle="1" w:styleId="Heading1Char">
    <w:name w:val="Heading 1 Char"/>
    <w:basedOn w:val="DefaultParagraphFont"/>
    <w:link w:val="Heading1"/>
    <w:rsid w:val="001D0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D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DA3"/>
    <w:rPr>
      <w:b/>
      <w:spacing w:val="0"/>
    </w:rPr>
  </w:style>
  <w:style w:type="character" w:styleId="Emphasis">
    <w:name w:val="Emphasis"/>
    <w:basedOn w:val="DefaultParagraphFont"/>
    <w:qFormat/>
    <w:rsid w:val="001D0DA3"/>
    <w:rPr>
      <w:i/>
    </w:rPr>
  </w:style>
  <w:style w:type="paragraph" w:customStyle="1" w:styleId="SuperHeading">
    <w:name w:val="SuperHeading"/>
    <w:basedOn w:val="Normal"/>
    <w:rsid w:val="001D0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0D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0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D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DA3"/>
  </w:style>
  <w:style w:type="paragraph" w:styleId="TableofFigures">
    <w:name w:val="table of figures"/>
    <w:basedOn w:val="Normal"/>
    <w:next w:val="Normal"/>
    <w:semiHidden/>
    <w:rsid w:val="001D0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D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0DA3"/>
    <w:rPr>
      <w:rFonts w:ascii="Wingdings" w:hAnsi="Wingdings"/>
    </w:rPr>
  </w:style>
  <w:style w:type="paragraph" w:customStyle="1" w:styleId="TableHeading">
    <w:name w:val="Table Heading"/>
    <w:basedOn w:val="HeadingBase"/>
    <w:rsid w:val="001D0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DA3"/>
    <w:rPr>
      <w:color w:val="0033CC"/>
      <w:u w:val="none"/>
    </w:rPr>
  </w:style>
  <w:style w:type="paragraph" w:customStyle="1" w:styleId="BodyTextRight">
    <w:name w:val="Body Text Right"/>
    <w:basedOn w:val="BodyText"/>
    <w:rsid w:val="001D0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D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DA3"/>
    <w:rPr>
      <w:sz w:val="32"/>
    </w:rPr>
  </w:style>
  <w:style w:type="paragraph" w:customStyle="1" w:styleId="HeadingProcedure">
    <w:name w:val="Heading Procedure"/>
    <w:basedOn w:val="HeadingBase"/>
    <w:next w:val="Normal"/>
    <w:rsid w:val="001D0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DA3"/>
    <w:pPr>
      <w:spacing w:before="60" w:after="60"/>
    </w:pPr>
  </w:style>
  <w:style w:type="paragraph" w:styleId="ListContinue">
    <w:name w:val="List Continue"/>
    <w:basedOn w:val="List"/>
    <w:rsid w:val="001D0DA3"/>
    <w:pPr>
      <w:ind w:firstLine="0"/>
    </w:pPr>
  </w:style>
  <w:style w:type="paragraph" w:customStyle="1" w:styleId="ListNote">
    <w:name w:val="List Note"/>
    <w:basedOn w:val="List"/>
    <w:rsid w:val="001D0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DA3"/>
    <w:rPr>
      <w:rFonts w:ascii="Courier New" w:hAnsi="Courier New"/>
    </w:rPr>
  </w:style>
  <w:style w:type="paragraph" w:customStyle="1" w:styleId="NoteBullet">
    <w:name w:val="Note Bullet"/>
    <w:basedOn w:val="Note"/>
    <w:rsid w:val="001D0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D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0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DA3"/>
    <w:rPr>
      <w:b/>
      <w:smallCaps/>
    </w:rPr>
  </w:style>
  <w:style w:type="paragraph" w:customStyle="1" w:styleId="TableListNumber">
    <w:name w:val="Table List Number"/>
    <w:basedOn w:val="ListNumber"/>
    <w:rsid w:val="001D0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DA3"/>
    <w:pPr>
      <w:numPr>
        <w:numId w:val="8"/>
      </w:numPr>
    </w:pPr>
  </w:style>
  <w:style w:type="paragraph" w:customStyle="1" w:styleId="ListAlpha2">
    <w:name w:val="List Alpha 2"/>
    <w:basedOn w:val="List2"/>
    <w:rsid w:val="001D0DA3"/>
    <w:pPr>
      <w:numPr>
        <w:numId w:val="7"/>
      </w:numPr>
    </w:pPr>
  </w:style>
  <w:style w:type="paragraph" w:styleId="List2">
    <w:name w:val="List 2"/>
    <w:basedOn w:val="BodyText"/>
    <w:rsid w:val="001D0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D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D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0DA3"/>
    <w:pPr>
      <w:numPr>
        <w:numId w:val="3"/>
      </w:numPr>
    </w:pPr>
  </w:style>
  <w:style w:type="paragraph" w:styleId="ListContinue2">
    <w:name w:val="List Continue 2"/>
    <w:basedOn w:val="List2"/>
    <w:rsid w:val="001D0DA3"/>
    <w:pPr>
      <w:ind w:firstLine="0"/>
    </w:pPr>
  </w:style>
  <w:style w:type="paragraph" w:styleId="ListContinue3">
    <w:name w:val="List Continue 3"/>
    <w:basedOn w:val="List3"/>
    <w:rsid w:val="001D0DA3"/>
    <w:pPr>
      <w:ind w:left="1021" w:firstLine="0"/>
    </w:pPr>
  </w:style>
  <w:style w:type="paragraph" w:styleId="ListContinue4">
    <w:name w:val="List Continue 4"/>
    <w:basedOn w:val="List4"/>
    <w:rsid w:val="001D0DA3"/>
    <w:pPr>
      <w:ind w:firstLine="0"/>
    </w:pPr>
  </w:style>
  <w:style w:type="paragraph" w:styleId="ListContinue5">
    <w:name w:val="List Continue 5"/>
    <w:basedOn w:val="List5"/>
    <w:rsid w:val="001D0DA3"/>
    <w:pPr>
      <w:ind w:firstLine="0"/>
    </w:pPr>
  </w:style>
  <w:style w:type="paragraph" w:styleId="ListNumber3">
    <w:name w:val="List Number 3"/>
    <w:basedOn w:val="List3"/>
    <w:rsid w:val="001D0DA3"/>
    <w:pPr>
      <w:numPr>
        <w:numId w:val="4"/>
      </w:numPr>
    </w:pPr>
  </w:style>
  <w:style w:type="paragraph" w:styleId="ListNumber4">
    <w:name w:val="List Number 4"/>
    <w:basedOn w:val="List4"/>
    <w:rsid w:val="001D0DA3"/>
    <w:pPr>
      <w:numPr>
        <w:numId w:val="5"/>
      </w:numPr>
    </w:pPr>
  </w:style>
  <w:style w:type="paragraph" w:styleId="ListNumber5">
    <w:name w:val="List Number 5"/>
    <w:basedOn w:val="List5"/>
    <w:rsid w:val="001D0DA3"/>
    <w:pPr>
      <w:numPr>
        <w:numId w:val="6"/>
      </w:numPr>
    </w:pPr>
  </w:style>
  <w:style w:type="paragraph" w:styleId="BlockText">
    <w:name w:val="Block Text"/>
    <w:basedOn w:val="Normal"/>
    <w:rsid w:val="001D0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DA3"/>
    <w:rPr>
      <w:sz w:val="16"/>
      <w:vertAlign w:val="superscript"/>
    </w:rPr>
  </w:style>
  <w:style w:type="character" w:customStyle="1" w:styleId="Symbols">
    <w:name w:val="Symbols"/>
    <w:basedOn w:val="DefaultParagraphFont"/>
    <w:rsid w:val="001D0DA3"/>
    <w:rPr>
      <w:rFonts w:ascii="Symbol" w:hAnsi="Symbol"/>
    </w:rPr>
  </w:style>
  <w:style w:type="character" w:customStyle="1" w:styleId="MenuOptions">
    <w:name w:val="Menu Options"/>
    <w:basedOn w:val="DefaultParagraphFont"/>
    <w:rsid w:val="001D0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DA3"/>
    <w:rPr>
      <w:b/>
    </w:rPr>
  </w:style>
  <w:style w:type="character" w:customStyle="1" w:styleId="Underlined">
    <w:name w:val="Underlined"/>
    <w:basedOn w:val="DefaultParagraphFont"/>
    <w:rsid w:val="001D0DA3"/>
    <w:rPr>
      <w:u w:val="single"/>
    </w:rPr>
  </w:style>
  <w:style w:type="paragraph" w:customStyle="1" w:styleId="TableBodyTextRight">
    <w:name w:val="Table Body Text Right"/>
    <w:basedOn w:val="TableBodyText"/>
    <w:rsid w:val="001D0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DA3"/>
    <w:rPr>
      <w:sz w:val="18"/>
    </w:rPr>
  </w:style>
  <w:style w:type="paragraph" w:customStyle="1" w:styleId="BodySmallRight">
    <w:name w:val="Body Small Right"/>
    <w:basedOn w:val="BodyTextRight"/>
    <w:rsid w:val="001D0DA3"/>
    <w:rPr>
      <w:sz w:val="18"/>
      <w:szCs w:val="18"/>
    </w:rPr>
  </w:style>
  <w:style w:type="paragraph" w:customStyle="1" w:styleId="MarginEdition">
    <w:name w:val="Margin Edition"/>
    <w:basedOn w:val="MarginNote"/>
    <w:rsid w:val="001D0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DA3"/>
    <w:rPr>
      <w:sz w:val="2"/>
      <w:szCs w:val="2"/>
    </w:rPr>
  </w:style>
  <w:style w:type="character" w:customStyle="1" w:styleId="Small">
    <w:name w:val="Small"/>
    <w:basedOn w:val="DefaultParagraphFont"/>
    <w:rsid w:val="001D0DA3"/>
    <w:rPr>
      <w:sz w:val="16"/>
    </w:rPr>
  </w:style>
  <w:style w:type="paragraph" w:customStyle="1" w:styleId="WideTable">
    <w:name w:val="Wide Table"/>
    <w:basedOn w:val="Normal"/>
    <w:rsid w:val="001D0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DA3"/>
  </w:style>
  <w:style w:type="paragraph" w:styleId="Quote">
    <w:name w:val="Quote"/>
    <w:basedOn w:val="Heading1"/>
    <w:link w:val="QuoteChar"/>
    <w:qFormat/>
    <w:rsid w:val="001D0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DA3"/>
    <w:pPr>
      <w:pageBreakBefore/>
    </w:pPr>
  </w:style>
  <w:style w:type="paragraph" w:customStyle="1" w:styleId="Border">
    <w:name w:val="Border"/>
    <w:basedOn w:val="Normal"/>
    <w:qFormat/>
    <w:rsid w:val="001D0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DA3"/>
    <w:rPr>
      <w:u w:val="single"/>
    </w:rPr>
  </w:style>
  <w:style w:type="character" w:customStyle="1" w:styleId="BoldandItalics">
    <w:name w:val="Bold and Italics"/>
    <w:qFormat/>
    <w:rsid w:val="001D0DA3"/>
    <w:rPr>
      <w:b/>
      <w:i/>
      <w:u w:val="none"/>
    </w:rPr>
  </w:style>
  <w:style w:type="paragraph" w:styleId="BalloonText">
    <w:name w:val="Balloon Text"/>
    <w:basedOn w:val="Normal"/>
    <w:link w:val="BalloonTextChar"/>
    <w:rsid w:val="001D0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DA3"/>
    <w:pPr>
      <w:spacing w:before="0" w:after="0"/>
    </w:pPr>
  </w:style>
  <w:style w:type="paragraph" w:customStyle="1" w:styleId="BodyTextBold">
    <w:name w:val="Body Text Bold"/>
    <w:basedOn w:val="BodyText"/>
    <w:qFormat/>
    <w:rsid w:val="001D0DA3"/>
    <w:rPr>
      <w:b/>
    </w:rPr>
  </w:style>
  <w:style w:type="character" w:styleId="Hyperlink">
    <w:name w:val="Hyperlink"/>
    <w:basedOn w:val="DefaultParagraphFont"/>
    <w:uiPriority w:val="99"/>
    <w:unhideWhenUsed/>
    <w:rsid w:val="00C973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4609</Characters>
  <Application>Microsoft Office Word</Application>
  <DocSecurity>0</DocSecurity>
  <Lines>177</Lines>
  <Paragraphs>109</Paragraphs>
  <ScaleCrop>false</ScaleCrop>
  <Company>Author-it Software Corporation Ltd.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BSBATSIM514 Recruit and induct staff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