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C2D" w:rsidP="00426C2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BSBATSIM511 Develop enterprise opportunities</w:t>
      </w:r>
      <w:r>
        <w:fldChar w:fldCharType="end"/>
      </w:r>
    </w:p>
    <w:p w:rsidR="00426C2D" w:rsidP="00426C2D">
      <w:pPr>
        <w:pStyle w:val="Version"/>
        <w:sectPr w:rsidSect="004A4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9EE" w:rsidP="004A49EE">
      <w:pPr>
        <w:pStyle w:val="SuperHeading"/>
      </w:pPr>
      <w:r w:rsidRPr="004A49EE">
        <w:t>BSBATSIM511 Develop enterprise opportunities</w:t>
      </w:r>
    </w:p>
    <w:p w:rsidR="00000000" w:rsidRPr="004A49EE" w:rsidP="004A49EE">
      <w:pPr>
        <w:pStyle w:val="Heading1"/>
      </w:pPr>
      <w:bookmarkStart w:id="1" w:name="O_703726"/>
      <w:bookmarkEnd w:id="1"/>
      <w:r w:rsidRPr="004A4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4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rPr>
                <w:rStyle w:val="SpecialBold"/>
              </w:rPr>
              <w:t>Comments</w:t>
            </w:r>
          </w:p>
        </w:tc>
      </w:tr>
      <w:tr w:rsidTr="004A4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This version first released with BSB Business Services Training Package Version 1.0.</w:t>
            </w:r>
          </w:p>
        </w:tc>
      </w:tr>
    </w:tbl>
    <w:p w:rsidR="00000000" w:rsidRPr="004A49EE" w:rsidP="004A49EE">
      <w:pPr>
        <w:pStyle w:val="BodyText"/>
      </w:pPr>
    </w:p>
    <w:p w:rsidR="00000000" w:rsidRPr="004A49EE" w:rsidP="004A49EE">
      <w:pPr>
        <w:pStyle w:val="AllowPageBreak"/>
      </w:pPr>
    </w:p>
    <w:p w:rsidR="00000000" w:rsidRPr="004A49EE" w:rsidP="004A49EE">
      <w:pPr>
        <w:pStyle w:val="Heading1"/>
      </w:pPr>
      <w:bookmarkStart w:id="2" w:name="O_703727"/>
      <w:bookmarkEnd w:id="2"/>
      <w:r w:rsidRPr="004A49EE">
        <w:t>Application</w:t>
      </w:r>
    </w:p>
    <w:p w:rsidR="00000000" w:rsidRPr="004A49EE" w:rsidP="00426C2D">
      <w:pPr>
        <w:pStyle w:val="BodyText"/>
      </w:pPr>
      <w:r w:rsidRPr="004A49EE">
        <w:t>This unit describes the skills and knowledge required to identify, assess and develop busin</w:t>
      </w:r>
      <w:r w:rsidRPr="004A49EE">
        <w:t>ess opportunities in consultation with the community to increase economic independence and expand employment.</w:t>
      </w:r>
    </w:p>
    <w:p w:rsidR="00000000" w:rsidRPr="004A49EE" w:rsidP="00426C2D">
      <w:pPr>
        <w:pStyle w:val="BodyText"/>
      </w:pPr>
      <w:r w:rsidRPr="004A49EE">
        <w:t>It applies to individuals responsible for monitoring and guiding the activities of organisations investigating options to develop enterprise oppo</w:t>
      </w:r>
      <w:r w:rsidRPr="004A49EE">
        <w:t>rtunities.</w:t>
      </w:r>
    </w:p>
    <w:p w:rsidR="00000000" w:rsidRPr="004A49EE" w:rsidP="00426C2D">
      <w:pPr>
        <w:pStyle w:val="BodyText"/>
      </w:pPr>
      <w:r w:rsidRPr="004A49EE">
        <w:t>No licensing, legislative or certification requirements apply to this unit at the time of publication.</w:t>
      </w:r>
    </w:p>
    <w:p w:rsidR="00000000" w:rsidRPr="004A49EE" w:rsidP="004A49EE">
      <w:pPr>
        <w:pStyle w:val="Heading1"/>
      </w:pPr>
      <w:bookmarkStart w:id="3" w:name="O_703730"/>
      <w:bookmarkEnd w:id="3"/>
      <w:r w:rsidRPr="004A49EE">
        <w:t>Unit Sector</w:t>
      </w:r>
    </w:p>
    <w:p w:rsidR="00000000" w:rsidRPr="004A49EE" w:rsidP="00426C2D">
      <w:pPr>
        <w:pStyle w:val="BodyText"/>
      </w:pPr>
      <w:r w:rsidRPr="004A49EE">
        <w:t>Regulation, Licensing and Risk – ATSI Governance</w:t>
      </w:r>
    </w:p>
    <w:p w:rsidR="00000000" w:rsidRPr="004A49EE" w:rsidP="004A49EE">
      <w:pPr>
        <w:pStyle w:val="Heading1"/>
      </w:pPr>
      <w:bookmarkStart w:id="4" w:name="O_703731"/>
      <w:bookmarkEnd w:id="4"/>
      <w:r w:rsidRPr="004A49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rPr>
                <w:rStyle w:val="SpecialBold"/>
              </w:rPr>
              <w:t>PERFORMANCE CRITERIA</w:t>
            </w:r>
          </w:p>
        </w:tc>
      </w:tr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 Expand existing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1.1 Identify existing business initiatives, employment goals and o</w:t>
            </w:r>
            <w:r w:rsidRPr="004A49EE">
              <w:t>bjectives</w:t>
            </w:r>
          </w:p>
          <w:p w:rsidR="00000000" w:rsidRPr="004A49EE" w:rsidP="004A49EE">
            <w:pPr>
              <w:pStyle w:val="BodyText"/>
            </w:pPr>
            <w:r w:rsidRPr="004A49EE">
              <w:t>1.2 Evaluate current business activities on viability and future potential</w:t>
            </w:r>
          </w:p>
          <w:p w:rsidR="00000000" w:rsidRPr="004A49EE" w:rsidP="004A49EE">
            <w:pPr>
              <w:pStyle w:val="BodyText"/>
            </w:pPr>
            <w:r w:rsidRPr="004A49EE">
              <w:t>1.3 Seek expert advice where appropriate</w:t>
            </w:r>
          </w:p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1.4 Support viable businesses</w:t>
            </w:r>
          </w:p>
        </w:tc>
      </w:tr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 xml:space="preserve">2 Develop business ideas </w:t>
            </w:r>
            <w:r w:rsidRPr="004A49EE">
              <w:t>and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2.1 Canvass the community for business ideas and options</w:t>
            </w:r>
          </w:p>
          <w:p w:rsidR="00000000" w:rsidRPr="004A49EE" w:rsidP="004A49EE">
            <w:pPr>
              <w:pStyle w:val="BodyText"/>
            </w:pPr>
            <w:r w:rsidRPr="004A49EE">
              <w:t>2.2 Identify and document potential skills and abilities in the community</w:t>
            </w:r>
          </w:p>
          <w:p w:rsidR="00000000" w:rsidRPr="004A49EE" w:rsidP="004A49EE">
            <w:pPr>
              <w:pStyle w:val="BodyText"/>
            </w:pPr>
            <w:r w:rsidRPr="004A49EE">
              <w:t>2.3 Identify and analyse potential markets</w:t>
            </w:r>
          </w:p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2.4 Obtain information from business services on business development</w:t>
            </w:r>
          </w:p>
        </w:tc>
      </w:tr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3 Evaluate business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3.1 Assess potentially viable businesses</w:t>
            </w:r>
          </w:p>
          <w:p w:rsidR="00000000" w:rsidRPr="004A49EE" w:rsidP="004A49EE">
            <w:pPr>
              <w:pStyle w:val="BodyText"/>
            </w:pPr>
            <w:r w:rsidRPr="004A49EE">
              <w:t>3.2 Conduct feasibility studies with support of appropriately skilled personnel</w:t>
            </w:r>
          </w:p>
          <w:p w:rsidR="00000000" w:rsidRPr="004A49EE" w:rsidP="004A49EE">
            <w:pPr>
              <w:pStyle w:val="BodyText"/>
            </w:pPr>
            <w:r w:rsidRPr="004A49EE">
              <w:t>3.3 Gather and document community input</w:t>
            </w:r>
          </w:p>
          <w:p w:rsidR="00000000" w:rsidRPr="004A49EE" w:rsidP="004A49EE">
            <w:pPr>
              <w:pStyle w:val="BodyText"/>
            </w:pPr>
            <w:r w:rsidRPr="004A49EE">
              <w:t>3.4 Consider and document business options</w:t>
            </w:r>
          </w:p>
          <w:p w:rsidR="00000000" w:rsidRPr="004A49EE" w:rsidP="004A49EE">
            <w:pPr>
              <w:pStyle w:val="BodyText"/>
            </w:pPr>
            <w:r w:rsidRPr="004A49EE">
              <w:t xml:space="preserve">3.5 In conjunction with other board members, make and document decisions on future business </w:t>
            </w:r>
            <w:r w:rsidRPr="004A49EE">
              <w:t>options</w:t>
            </w:r>
          </w:p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3.6 Contribute to development of business plans that take account of local cultural requirements</w:t>
            </w:r>
          </w:p>
        </w:tc>
      </w:tr>
      <w:tr w:rsidTr="004A49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4 Implement business proposals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4.1 Establish structures to action business plans</w:t>
            </w:r>
          </w:p>
          <w:p w:rsidR="00000000" w:rsidRPr="004A49EE" w:rsidP="004A49EE">
            <w:pPr>
              <w:pStyle w:val="BodyText"/>
            </w:pPr>
            <w:r w:rsidRPr="004A49EE">
              <w:t>4.2 Establish partnerships where appropriate</w:t>
            </w:r>
          </w:p>
          <w:p w:rsidR="00000000" w:rsidRPr="004A49EE" w:rsidP="004A49EE">
            <w:pPr>
              <w:pStyle w:val="BodyText"/>
            </w:pPr>
            <w:r w:rsidRPr="004A49EE">
              <w:t>4.3 Establish monitoring</w:t>
            </w:r>
            <w:r w:rsidRPr="004A49EE">
              <w:t xml:space="preserve"> and review mechanisms</w:t>
            </w:r>
          </w:p>
          <w:p w:rsidR="00000000" w:rsidRPr="004A49EE" w:rsidP="004A49EE">
            <w:pPr>
              <w:pStyle w:val="BodyText"/>
            </w:pPr>
            <w:r w:rsidRPr="004A49EE">
              <w:t>4.4 Set and document achievable targets and timeframes</w:t>
            </w:r>
          </w:p>
          <w:p w:rsidR="00000000" w:rsidRPr="004A49EE" w:rsidP="004A49EE">
            <w:pPr>
              <w:pStyle w:val="BodyText"/>
            </w:pPr>
            <w:r w:rsidRPr="004A49EE">
              <w:t>4.5 Establish and support boards of management of new businesses where appropriate</w:t>
            </w:r>
          </w:p>
          <w:p w:rsidR="00000000" w:rsidRPr="004A49EE" w:rsidP="004A49EE">
            <w:pPr>
              <w:pStyle w:val="BodyText"/>
            </w:pPr>
            <w:r w:rsidRPr="004A49EE">
              <w:t>4.6 Provide information to the community on a regular basis</w:t>
            </w:r>
          </w:p>
        </w:tc>
      </w:tr>
    </w:tbl>
    <w:p w:rsidR="00000000" w:rsidRPr="004A49EE" w:rsidP="004A49EE">
      <w:pPr>
        <w:pStyle w:val="BodyText"/>
      </w:pPr>
    </w:p>
    <w:p w:rsidR="00000000" w:rsidRPr="004A49EE" w:rsidP="004A49EE">
      <w:pPr>
        <w:pStyle w:val="AllowPageBreak"/>
      </w:pPr>
    </w:p>
    <w:p w:rsidR="00000000" w:rsidRPr="004A49EE" w:rsidP="004A49EE">
      <w:pPr>
        <w:pStyle w:val="Heading1"/>
      </w:pPr>
      <w:bookmarkStart w:id="5" w:name="O_703732"/>
      <w:bookmarkEnd w:id="5"/>
      <w:r w:rsidRPr="004A49EE">
        <w:t>Foundation Skills</w:t>
      </w:r>
    </w:p>
    <w:p w:rsidR="00000000" w:rsidRPr="00426C2D" w:rsidP="00426C2D">
      <w:pPr>
        <w:pStyle w:val="BodyText"/>
        <w:rPr>
          <w:i/>
        </w:rPr>
      </w:pPr>
      <w:r w:rsidRPr="00426C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Performance</w:t>
            </w:r>
          </w:p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rPr>
                <w:rStyle w:val="SpecialBold"/>
              </w:rPr>
              <w:t>Description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1.1, 1.2, 2.2-2.4, 3.1, 3.2, 3</w:t>
            </w:r>
            <w:r w:rsidRPr="004A49EE">
              <w:t>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>Interprets textual information obtained from a range of sources and determines how content may be applied to individual, community and organisational requirements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1.1, 1.2, 2.1-2.3, 3.1-3.6, 4.3,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>Integrates information from a</w:t>
            </w:r>
            <w:r w:rsidRPr="004A49EE">
              <w:t xml:space="preserve"> number of sources and develops content that supports the purposes and format </w:t>
            </w:r>
            <w:r w:rsidRPr="004A49EE">
              <w:t>of the material, using grammatical structure and clear and logical language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1.3, 2.1, 2.4, 3.2, 3.5, 4.2, 4.5, 4.6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ListBullet"/>
            </w:pPr>
            <w:r w:rsidRPr="004A49EE">
              <w:t>Participates in verbal exchanges using cle</w:t>
            </w:r>
            <w:r w:rsidRPr="004A49EE">
              <w:t>ar language, suitable syntax and tone to address and disseminate information to a variety of individuals</w:t>
            </w:r>
          </w:p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>Uses active listening and questioning to convey and clarify information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>Monitors adherence to both implicit and explic</w:t>
            </w:r>
            <w:r w:rsidRPr="004A49EE">
              <w:t>it organisational policies and procedures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 xml:space="preserve">1.2, 3.1, 3.2, 4.4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 xml:space="preserve">Selects and interprets familiar mathematical information to evaluate statistical data, scheduling of work, trends and financial viability 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1.3, 2.1, 2.4, 3.2, 3.5, 4.2, 4.5, 4.6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ListBullet"/>
            </w:pPr>
            <w:r w:rsidRPr="004A49EE">
              <w:t>Selects and uses appropriate conventions and protocols when communicating with internal and external stakeholders in a range of work contexts</w:t>
            </w:r>
          </w:p>
          <w:p w:rsidR="00000000" w:rsidP="004A49EE">
            <w:pPr>
              <w:pStyle w:val="ListBullet"/>
              <w:rPr>
                <w:lang w:val="en-NZ"/>
              </w:rPr>
            </w:pPr>
            <w:r w:rsidRPr="004A49EE">
              <w:t>Participates in a variety of culturally appropriate spoken exchanges to wo</w:t>
            </w:r>
            <w:r w:rsidRPr="004A49EE">
              <w:t>rk cooperatively with community members, Elders and key stakeholders, playing an active role in facilitating effective interactions</w:t>
            </w:r>
          </w:p>
        </w:tc>
      </w:tr>
      <w:tr w:rsidTr="004A49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1.1, 1.2, 1.4, 2.1-2.3, 3.1, 3.2, 3.4-3.6,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ListBullet"/>
            </w:pPr>
            <w:r w:rsidRPr="004A49EE">
              <w:t>Begins to recognise the importance of other stakehol</w:t>
            </w:r>
            <w:r w:rsidRPr="004A49EE">
              <w:t>ders throughout the process and is learning to clarify goals and proposed methodology with others, maintain communication and manage expectations and understanding</w:t>
            </w:r>
          </w:p>
          <w:p w:rsidR="00000000" w:rsidRPr="004A49EE" w:rsidP="004A49EE">
            <w:pPr>
              <w:pStyle w:val="ListBullet"/>
            </w:pPr>
            <w:r w:rsidRPr="004A49EE">
              <w:t>Makes a range of critical and non-critical decisions in relatively complex situations, takin</w:t>
            </w:r>
            <w:r w:rsidRPr="004A49EE">
              <w:t>g a range of constraints into account</w:t>
            </w:r>
          </w:p>
          <w:p w:rsidR="00000000" w:rsidRPr="004A49EE" w:rsidP="004A49EE">
            <w:pPr>
              <w:pStyle w:val="ListBullet"/>
            </w:pPr>
            <w:r w:rsidRPr="004A49EE">
              <w:t>Invests time looking for new ideas and opportunities, drawing on diverse perspectives of others to gain insights into ideas for the future</w:t>
            </w:r>
          </w:p>
        </w:tc>
      </w:tr>
    </w:tbl>
    <w:p w:rsidR="00000000" w:rsidRPr="004A49EE" w:rsidP="004A49EE">
      <w:pPr>
        <w:pStyle w:val="BodyText"/>
      </w:pPr>
    </w:p>
    <w:p w:rsidR="00000000" w:rsidRPr="004A49EE" w:rsidP="004A49EE">
      <w:pPr>
        <w:pStyle w:val="AllowPageBreak"/>
      </w:pPr>
    </w:p>
    <w:p w:rsidR="00000000" w:rsidRPr="004A49EE" w:rsidP="004A49EE">
      <w:pPr>
        <w:pStyle w:val="Heading1"/>
      </w:pPr>
      <w:bookmarkStart w:id="6" w:name="O_703734"/>
      <w:bookmarkEnd w:id="6"/>
      <w:r w:rsidRPr="004A49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A4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 xml:space="preserve">Code and title </w:t>
            </w:r>
          </w:p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Code and title</w:t>
            </w:r>
          </w:p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rPr>
                <w:rStyle w:val="SpecialBold"/>
              </w:rPr>
              <w:t>Equivalence status</w:t>
            </w:r>
          </w:p>
        </w:tc>
      </w:tr>
      <w:tr w:rsidTr="004A4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 xml:space="preserve">BSBATSIM511 Develop enterprise opportunities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 xml:space="preserve">BSBATSIM511C Develop enterprise opportunities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EE">
            <w:pPr>
              <w:pStyle w:val="BodyText"/>
              <w:rPr>
                <w:lang w:val="en-NZ"/>
              </w:rPr>
            </w:pPr>
            <w:r w:rsidRPr="004A49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EE" w:rsidP="004A49EE">
            <w:pPr>
              <w:pStyle w:val="BodyText"/>
            </w:pPr>
            <w:r w:rsidRPr="004A49EE">
              <w:t>Equivalent unit</w:t>
            </w:r>
          </w:p>
        </w:tc>
      </w:tr>
    </w:tbl>
    <w:p w:rsidR="00000000" w:rsidRPr="004A49EE" w:rsidP="004A49EE">
      <w:pPr>
        <w:pStyle w:val="BodyText"/>
      </w:pPr>
    </w:p>
    <w:p w:rsidR="00000000" w:rsidRPr="004A49EE" w:rsidP="004A49EE">
      <w:pPr>
        <w:pStyle w:val="AllowPageBreak"/>
      </w:pPr>
    </w:p>
    <w:p w:rsidR="00000000" w:rsidRPr="004A49EE" w:rsidP="004A49EE">
      <w:pPr>
        <w:pStyle w:val="Heading1"/>
      </w:pPr>
      <w:bookmarkStart w:id="7" w:name="O_703741"/>
      <w:bookmarkEnd w:id="7"/>
      <w:r w:rsidRPr="004A49EE">
        <w:t>L</w:t>
      </w:r>
      <w:r w:rsidRPr="004A49EE">
        <w:t>inks</w:t>
      </w:r>
    </w:p>
    <w:p w:rsidR="00000000" w:rsidRPr="004A49EE" w:rsidP="00426C2D">
      <w:pPr>
        <w:pStyle w:val="BodyText"/>
      </w:pPr>
      <w:r w:rsidRPr="004A4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8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49EE" w:rsidP="004A49EE"/>
    <w:sectPr w:rsidSect="004A4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E" w:rsidRPr="00426C2D" w:rsidP="00426C2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2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9EE" w:rsidRPr="00426C2D" w:rsidP="00426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2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84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21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9EE"/>
  </w:style>
  <w:style w:type="character" w:customStyle="1" w:styleId="Heading1Char">
    <w:name w:val="Heading 1 Char"/>
    <w:basedOn w:val="DefaultParagraphFont"/>
    <w:link w:val="Heading1"/>
    <w:rsid w:val="004A4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9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9EE"/>
    <w:rPr>
      <w:b/>
      <w:spacing w:val="0"/>
    </w:rPr>
  </w:style>
  <w:style w:type="character" w:styleId="Emphasis">
    <w:name w:val="Emphasis"/>
    <w:basedOn w:val="DefaultParagraphFont"/>
    <w:qFormat/>
    <w:rsid w:val="004A49EE"/>
    <w:rPr>
      <w:i/>
    </w:rPr>
  </w:style>
  <w:style w:type="paragraph" w:customStyle="1" w:styleId="SuperHeading">
    <w:name w:val="SuperHeading"/>
    <w:basedOn w:val="Normal"/>
    <w:rsid w:val="004A4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9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9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9EE"/>
  </w:style>
  <w:style w:type="paragraph" w:styleId="TableofFigures">
    <w:name w:val="table of figures"/>
    <w:basedOn w:val="Normal"/>
    <w:next w:val="Normal"/>
    <w:semiHidden/>
    <w:rsid w:val="004A4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9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9EE"/>
    <w:rPr>
      <w:rFonts w:ascii="Wingdings" w:hAnsi="Wingdings"/>
    </w:rPr>
  </w:style>
  <w:style w:type="paragraph" w:customStyle="1" w:styleId="TableHeading">
    <w:name w:val="Table Heading"/>
    <w:basedOn w:val="HeadingBase"/>
    <w:rsid w:val="004A4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9EE"/>
    <w:rPr>
      <w:color w:val="0033CC"/>
      <w:u w:val="none"/>
    </w:rPr>
  </w:style>
  <w:style w:type="paragraph" w:customStyle="1" w:styleId="BodyTextRight">
    <w:name w:val="Body Text Right"/>
    <w:basedOn w:val="BodyText"/>
    <w:rsid w:val="004A4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9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9EE"/>
    <w:rPr>
      <w:sz w:val="32"/>
    </w:rPr>
  </w:style>
  <w:style w:type="paragraph" w:customStyle="1" w:styleId="HeadingProcedure">
    <w:name w:val="Heading Procedure"/>
    <w:basedOn w:val="HeadingBase"/>
    <w:next w:val="Normal"/>
    <w:rsid w:val="004A4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9EE"/>
    <w:pPr>
      <w:spacing w:before="60" w:after="60"/>
    </w:pPr>
  </w:style>
  <w:style w:type="paragraph" w:styleId="ListContinue">
    <w:name w:val="List Continue"/>
    <w:basedOn w:val="List"/>
    <w:rsid w:val="004A49EE"/>
    <w:pPr>
      <w:ind w:firstLine="0"/>
    </w:pPr>
  </w:style>
  <w:style w:type="paragraph" w:customStyle="1" w:styleId="ListNote">
    <w:name w:val="List Note"/>
    <w:basedOn w:val="List"/>
    <w:rsid w:val="004A4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9EE"/>
    <w:rPr>
      <w:rFonts w:ascii="Courier New" w:hAnsi="Courier New"/>
    </w:rPr>
  </w:style>
  <w:style w:type="paragraph" w:customStyle="1" w:styleId="NoteBullet">
    <w:name w:val="Note Bullet"/>
    <w:basedOn w:val="Note"/>
    <w:rsid w:val="004A4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9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9EE"/>
    <w:rPr>
      <w:b/>
      <w:smallCaps/>
    </w:rPr>
  </w:style>
  <w:style w:type="paragraph" w:customStyle="1" w:styleId="TableListNumber">
    <w:name w:val="Table List Number"/>
    <w:basedOn w:val="ListNumber"/>
    <w:rsid w:val="004A4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9EE"/>
    <w:pPr>
      <w:numPr>
        <w:numId w:val="8"/>
      </w:numPr>
    </w:pPr>
  </w:style>
  <w:style w:type="paragraph" w:customStyle="1" w:styleId="ListAlpha2">
    <w:name w:val="List Alpha 2"/>
    <w:basedOn w:val="List2"/>
    <w:rsid w:val="004A49EE"/>
    <w:pPr>
      <w:numPr>
        <w:numId w:val="7"/>
      </w:numPr>
    </w:pPr>
  </w:style>
  <w:style w:type="paragraph" w:styleId="List2">
    <w:name w:val="List 2"/>
    <w:basedOn w:val="BodyText"/>
    <w:rsid w:val="004A4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9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9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9EE"/>
    <w:pPr>
      <w:numPr>
        <w:numId w:val="3"/>
      </w:numPr>
    </w:pPr>
  </w:style>
  <w:style w:type="paragraph" w:styleId="ListContinue2">
    <w:name w:val="List Continue 2"/>
    <w:basedOn w:val="List2"/>
    <w:rsid w:val="004A49EE"/>
    <w:pPr>
      <w:ind w:firstLine="0"/>
    </w:pPr>
  </w:style>
  <w:style w:type="paragraph" w:styleId="ListContinue3">
    <w:name w:val="List Continue 3"/>
    <w:basedOn w:val="List3"/>
    <w:rsid w:val="004A49EE"/>
    <w:pPr>
      <w:ind w:left="1021" w:firstLine="0"/>
    </w:pPr>
  </w:style>
  <w:style w:type="paragraph" w:styleId="ListContinue4">
    <w:name w:val="List Continue 4"/>
    <w:basedOn w:val="List4"/>
    <w:rsid w:val="004A49EE"/>
    <w:pPr>
      <w:ind w:firstLine="0"/>
    </w:pPr>
  </w:style>
  <w:style w:type="paragraph" w:styleId="ListContinue5">
    <w:name w:val="List Continue 5"/>
    <w:basedOn w:val="List5"/>
    <w:rsid w:val="004A49EE"/>
    <w:pPr>
      <w:ind w:firstLine="0"/>
    </w:pPr>
  </w:style>
  <w:style w:type="paragraph" w:styleId="ListNumber3">
    <w:name w:val="List Number 3"/>
    <w:basedOn w:val="List3"/>
    <w:rsid w:val="004A49EE"/>
    <w:pPr>
      <w:numPr>
        <w:numId w:val="4"/>
      </w:numPr>
    </w:pPr>
  </w:style>
  <w:style w:type="paragraph" w:styleId="ListNumber4">
    <w:name w:val="List Number 4"/>
    <w:basedOn w:val="List4"/>
    <w:rsid w:val="004A49EE"/>
    <w:pPr>
      <w:numPr>
        <w:numId w:val="5"/>
      </w:numPr>
    </w:pPr>
  </w:style>
  <w:style w:type="paragraph" w:styleId="ListNumber5">
    <w:name w:val="List Number 5"/>
    <w:basedOn w:val="List5"/>
    <w:rsid w:val="004A49EE"/>
    <w:pPr>
      <w:numPr>
        <w:numId w:val="6"/>
      </w:numPr>
    </w:pPr>
  </w:style>
  <w:style w:type="paragraph" w:styleId="BlockText">
    <w:name w:val="Block Text"/>
    <w:basedOn w:val="Normal"/>
    <w:rsid w:val="004A4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9EE"/>
    <w:rPr>
      <w:sz w:val="16"/>
      <w:vertAlign w:val="superscript"/>
    </w:rPr>
  </w:style>
  <w:style w:type="character" w:customStyle="1" w:styleId="Symbols">
    <w:name w:val="Symbols"/>
    <w:basedOn w:val="DefaultParagraphFont"/>
    <w:rsid w:val="004A49EE"/>
    <w:rPr>
      <w:rFonts w:ascii="Symbol" w:hAnsi="Symbol"/>
    </w:rPr>
  </w:style>
  <w:style w:type="character" w:customStyle="1" w:styleId="MenuOptions">
    <w:name w:val="Menu Options"/>
    <w:basedOn w:val="DefaultParagraphFont"/>
    <w:rsid w:val="004A4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9EE"/>
    <w:rPr>
      <w:b/>
    </w:rPr>
  </w:style>
  <w:style w:type="character" w:customStyle="1" w:styleId="Underlined">
    <w:name w:val="Underlined"/>
    <w:basedOn w:val="DefaultParagraphFont"/>
    <w:rsid w:val="004A49EE"/>
    <w:rPr>
      <w:u w:val="single"/>
    </w:rPr>
  </w:style>
  <w:style w:type="paragraph" w:customStyle="1" w:styleId="TableBodyTextRight">
    <w:name w:val="Table Body Text Right"/>
    <w:basedOn w:val="TableBodyText"/>
    <w:rsid w:val="004A4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9EE"/>
    <w:rPr>
      <w:sz w:val="18"/>
    </w:rPr>
  </w:style>
  <w:style w:type="paragraph" w:customStyle="1" w:styleId="BodySmallRight">
    <w:name w:val="Body Small Right"/>
    <w:basedOn w:val="BodyTextRight"/>
    <w:rsid w:val="004A49EE"/>
    <w:rPr>
      <w:sz w:val="18"/>
      <w:szCs w:val="18"/>
    </w:rPr>
  </w:style>
  <w:style w:type="paragraph" w:customStyle="1" w:styleId="MarginEdition">
    <w:name w:val="Margin Edition"/>
    <w:basedOn w:val="MarginNote"/>
    <w:rsid w:val="004A4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9EE"/>
    <w:rPr>
      <w:sz w:val="2"/>
      <w:szCs w:val="2"/>
    </w:rPr>
  </w:style>
  <w:style w:type="character" w:customStyle="1" w:styleId="Small">
    <w:name w:val="Small"/>
    <w:basedOn w:val="DefaultParagraphFont"/>
    <w:rsid w:val="004A49EE"/>
    <w:rPr>
      <w:sz w:val="16"/>
    </w:rPr>
  </w:style>
  <w:style w:type="paragraph" w:customStyle="1" w:styleId="WideTable">
    <w:name w:val="Wide Table"/>
    <w:basedOn w:val="Normal"/>
    <w:rsid w:val="004A4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9EE"/>
  </w:style>
  <w:style w:type="paragraph" w:styleId="Quote">
    <w:name w:val="Quote"/>
    <w:basedOn w:val="Heading1"/>
    <w:link w:val="QuoteChar"/>
    <w:qFormat/>
    <w:rsid w:val="004A4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9EE"/>
    <w:pPr>
      <w:pageBreakBefore/>
    </w:pPr>
  </w:style>
  <w:style w:type="paragraph" w:customStyle="1" w:styleId="Border">
    <w:name w:val="Border"/>
    <w:basedOn w:val="Normal"/>
    <w:qFormat/>
    <w:rsid w:val="004A4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9EE"/>
    <w:rPr>
      <w:u w:val="single"/>
    </w:rPr>
  </w:style>
  <w:style w:type="character" w:customStyle="1" w:styleId="BoldandItalics">
    <w:name w:val="Bold and Italics"/>
    <w:qFormat/>
    <w:rsid w:val="004A49EE"/>
    <w:rPr>
      <w:b/>
      <w:i/>
      <w:u w:val="none"/>
    </w:rPr>
  </w:style>
  <w:style w:type="paragraph" w:styleId="BalloonText">
    <w:name w:val="Balloon Text"/>
    <w:basedOn w:val="Normal"/>
    <w:link w:val="BalloonTextChar"/>
    <w:rsid w:val="004A4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9EE"/>
    <w:pPr>
      <w:spacing w:before="0" w:after="0"/>
    </w:pPr>
  </w:style>
  <w:style w:type="paragraph" w:customStyle="1" w:styleId="BodyTextBold">
    <w:name w:val="Body Text Bold"/>
    <w:basedOn w:val="BodyText"/>
    <w:qFormat/>
    <w:rsid w:val="004A49EE"/>
    <w:rPr>
      <w:b/>
    </w:rPr>
  </w:style>
  <w:style w:type="character" w:styleId="Hyperlink">
    <w:name w:val="Hyperlink"/>
    <w:basedOn w:val="DefaultParagraphFont"/>
    <w:uiPriority w:val="99"/>
    <w:unhideWhenUsed/>
    <w:rsid w:val="00426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4430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BSBATSIM511 Develop enterprise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2022-11-24T14:58:00Z</dcterms:created>
  <dcterms:modified xsi:type="dcterms:W3CDTF">2022-11-24T14:58:00Z</dcterms:modified>
</cp:coreProperties>
</file>