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47E" w:rsidP="00F12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BSBATSIM420 Oversee asset management</w:t>
      </w:r>
      <w:r>
        <w:fldChar w:fldCharType="end"/>
      </w:r>
    </w:p>
    <w:p w:rsidR="00F1247E" w:rsidP="00F1247E">
      <w:pPr>
        <w:pStyle w:val="Version"/>
        <w:sectPr w:rsidSect="00600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447" w:rsidP="00600447">
      <w:pPr>
        <w:pStyle w:val="SuperHeading"/>
      </w:pPr>
      <w:r w:rsidRPr="00600447">
        <w:t>BSBATSIM420 Oversee asset management</w:t>
      </w:r>
    </w:p>
    <w:p w:rsidR="00000000" w:rsidRPr="00600447" w:rsidP="00600447">
      <w:pPr>
        <w:pStyle w:val="Heading1"/>
      </w:pPr>
      <w:bookmarkStart w:id="1" w:name="O_703441"/>
      <w:bookmarkEnd w:id="1"/>
      <w:r w:rsidRPr="006004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rPr>
                <w:rStyle w:val="SpecialBold"/>
              </w:rPr>
              <w:t>Comments</w:t>
            </w:r>
          </w:p>
        </w:tc>
      </w:tr>
      <w:tr w:rsidTr="0060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>This version first released with BSB Business Services Training Package Version 1.0.</w:t>
            </w:r>
          </w:p>
        </w:tc>
      </w:tr>
    </w:tbl>
    <w:p w:rsidR="00000000" w:rsidRPr="00600447" w:rsidP="00600447">
      <w:pPr>
        <w:pStyle w:val="BodyText"/>
      </w:pPr>
    </w:p>
    <w:p w:rsidR="00000000" w:rsidRPr="00600447" w:rsidP="00600447">
      <w:pPr>
        <w:pStyle w:val="AllowPageBreak"/>
      </w:pPr>
    </w:p>
    <w:p w:rsidR="00000000" w:rsidRPr="00600447" w:rsidP="00600447">
      <w:pPr>
        <w:pStyle w:val="Heading1"/>
      </w:pPr>
      <w:bookmarkStart w:id="2" w:name="O_703442"/>
      <w:bookmarkEnd w:id="2"/>
      <w:r w:rsidRPr="00600447">
        <w:t>Application</w:t>
      </w:r>
    </w:p>
    <w:p w:rsidR="00000000" w:rsidRPr="00600447" w:rsidP="00F1247E">
      <w:pPr>
        <w:pStyle w:val="BodyText"/>
      </w:pPr>
      <w:r w:rsidRPr="00600447">
        <w:t>This unit describes the skills and knowledge required to account for and manage the organis</w:t>
      </w:r>
      <w:r w:rsidRPr="00600447">
        <w:t>ation’s assets.</w:t>
      </w:r>
    </w:p>
    <w:p w:rsidR="00000000" w:rsidRPr="00600447" w:rsidP="00F1247E">
      <w:pPr>
        <w:pStyle w:val="BodyText"/>
      </w:pPr>
      <w:r w:rsidRPr="00600447">
        <w:t>It applies to individuals responsible for ensuring the organisation’s assets are effectively managed.</w:t>
      </w:r>
    </w:p>
    <w:p w:rsidR="00000000" w:rsidRPr="00600447" w:rsidP="00F1247E">
      <w:pPr>
        <w:pStyle w:val="BodyText"/>
      </w:pPr>
      <w:r w:rsidRPr="00600447">
        <w:t>No licensing, legislative or certification requirements apply to this unit at the time of publication.</w:t>
      </w:r>
    </w:p>
    <w:p w:rsidR="00000000" w:rsidRPr="00600447" w:rsidP="00600447">
      <w:pPr>
        <w:pStyle w:val="Heading1"/>
      </w:pPr>
      <w:bookmarkStart w:id="3" w:name="O_703445"/>
      <w:bookmarkEnd w:id="3"/>
      <w:r w:rsidRPr="00600447">
        <w:t>Unit Sector</w:t>
      </w:r>
    </w:p>
    <w:p w:rsidR="00000000" w:rsidRPr="00600447" w:rsidP="00F1247E">
      <w:pPr>
        <w:pStyle w:val="BodyText"/>
      </w:pPr>
      <w:r w:rsidRPr="00600447">
        <w:t>Regu</w:t>
      </w:r>
      <w:r w:rsidRPr="00600447">
        <w:t>lation, Licensing and Risk – ATSI Governance</w:t>
      </w:r>
    </w:p>
    <w:p w:rsidR="00000000" w:rsidRPr="00600447" w:rsidP="00600447">
      <w:pPr>
        <w:pStyle w:val="Heading1"/>
      </w:pPr>
      <w:bookmarkStart w:id="4" w:name="O_703446"/>
      <w:bookmarkEnd w:id="4"/>
      <w:r w:rsidRPr="006004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rPr>
                <w:rStyle w:val="SpecialBold"/>
              </w:rPr>
              <w:t>PERFORMANCE CRITERIA</w:t>
            </w:r>
          </w:p>
        </w:tc>
      </w:tr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1 Develop and implement policies and procedures for management of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>1.1 Work with other board members and staff to develop policies and procedures for man</w:t>
            </w:r>
            <w:r w:rsidRPr="00600447">
              <w:t>aging assets that comply with legal and contractual requirements</w:t>
            </w:r>
          </w:p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1.2 Follow policies and administrative procedures for purchase, use, storage, maintenance and disposal of assets</w:t>
            </w:r>
          </w:p>
        </w:tc>
      </w:tr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 xml:space="preserve">2 Ensure asset records are established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>2.1 Ensure responsibility for establi</w:t>
            </w:r>
            <w:r w:rsidRPr="00600447">
              <w:t xml:space="preserve">shing an asset register of organisation’s movable assets, and recording and storage of asset documents is delegated by the board to an appropriate person or </w:t>
            </w:r>
            <w:r w:rsidRPr="00600447">
              <w:t>persons</w:t>
            </w:r>
          </w:p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2.2 Ensure the register has been established and appropriate asset documents are stored securely</w:t>
            </w:r>
          </w:p>
        </w:tc>
      </w:tr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3 Ensure assets and records are maintained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>3.1 Receive and review reports on assets to ensure they are up-to-date and complete</w:t>
            </w:r>
          </w:p>
          <w:p w:rsidR="00000000" w:rsidRPr="00600447" w:rsidP="00600447">
            <w:pPr>
              <w:pStyle w:val="BodyText"/>
            </w:pPr>
            <w:r w:rsidRPr="00600447">
              <w:t>3.2 Ensure appropriate procedur</w:t>
            </w:r>
            <w:r w:rsidRPr="00600447">
              <w:t>es are in place and followed to undertake asset repairs</w:t>
            </w:r>
          </w:p>
          <w:p w:rsidR="00000000" w:rsidRPr="00600447" w:rsidP="00600447">
            <w:pPr>
              <w:pStyle w:val="BodyText"/>
            </w:pPr>
            <w:r w:rsidRPr="00600447">
              <w:t>3.3 Ensure appropriate procedures are in place and followed to report and document asset damage, loss or theft</w:t>
            </w:r>
          </w:p>
          <w:p w:rsidR="00000000" w:rsidRPr="00600447" w:rsidP="00600447">
            <w:pPr>
              <w:pStyle w:val="BodyText"/>
            </w:pPr>
            <w:r w:rsidRPr="00600447">
              <w:t>3.4 Develop an action plan to follow up asset management issues that arise</w:t>
            </w:r>
          </w:p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3.5 Ensure ass</w:t>
            </w:r>
            <w:r w:rsidRPr="00600447">
              <w:t>et records comply with funding providers’ requirements</w:t>
            </w:r>
          </w:p>
        </w:tc>
      </w:tr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4 Ensure insurance cover is in 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>4.1 Ensure appropriate procedures are in place and followed to arrange and maintain insurance following asset acquisition</w:t>
            </w:r>
          </w:p>
          <w:p w:rsidR="00000000" w:rsidRPr="00600447" w:rsidP="00600447">
            <w:pPr>
              <w:pStyle w:val="BodyText"/>
            </w:pPr>
            <w:r w:rsidRPr="00600447">
              <w:t>4.2 Identify authorised signatories for c</w:t>
            </w:r>
            <w:r w:rsidRPr="00600447">
              <w:t>laims for damage, loss or theft</w:t>
            </w:r>
          </w:p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4.3 Ensure claims are submitted in a timely manner and include required evidence of loss</w:t>
            </w:r>
          </w:p>
        </w:tc>
      </w:tr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5 Oversee annual internal audit of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>5.1 Ensure items recorded in asset register are checked annually</w:t>
            </w:r>
          </w:p>
          <w:p w:rsidR="00000000" w:rsidRPr="00600447" w:rsidP="00600447">
            <w:pPr>
              <w:pStyle w:val="BodyText"/>
            </w:pPr>
            <w:r w:rsidRPr="00600447">
              <w:t>5.2 Ensure asset register i</w:t>
            </w:r>
            <w:r w:rsidRPr="00600447">
              <w:t>s updated with current information following the internal audit</w:t>
            </w:r>
          </w:p>
          <w:p w:rsidR="00000000" w:rsidRPr="00600447" w:rsidP="00600447">
            <w:pPr>
              <w:pStyle w:val="BodyText"/>
            </w:pPr>
            <w:r w:rsidRPr="00600447">
              <w:t>5.3 Investigate discrepancies found in the asset register</w:t>
            </w:r>
          </w:p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5.4 Propose changes to policies and procedures if required</w:t>
            </w:r>
          </w:p>
        </w:tc>
      </w:tr>
      <w:tr w:rsidTr="006004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6 Oversee acquisition and disposal of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 xml:space="preserve">6.1 Approve acquisitions and </w:t>
            </w:r>
            <w:r w:rsidRPr="00600447">
              <w:t>disposal of assets in line with existing plans and budgets</w:t>
            </w:r>
          </w:p>
          <w:p w:rsidR="00000000" w:rsidRPr="00600447" w:rsidP="00600447">
            <w:pPr>
              <w:pStyle w:val="BodyText"/>
            </w:pPr>
            <w:r w:rsidRPr="00600447">
              <w:t>6.2 Ensure funding body requirements regarding asset acquisition and disposal are met</w:t>
            </w:r>
          </w:p>
        </w:tc>
      </w:tr>
    </w:tbl>
    <w:p w:rsidR="00000000" w:rsidRPr="00600447" w:rsidP="00600447">
      <w:pPr>
        <w:pStyle w:val="BodyText"/>
      </w:pPr>
    </w:p>
    <w:p w:rsidR="00000000" w:rsidRPr="00600447" w:rsidP="00600447">
      <w:pPr>
        <w:pStyle w:val="AllowPageBreak"/>
      </w:pPr>
    </w:p>
    <w:p w:rsidR="00000000" w:rsidRPr="00600447" w:rsidP="00600447">
      <w:pPr>
        <w:pStyle w:val="Heading1"/>
      </w:pPr>
      <w:bookmarkStart w:id="5" w:name="O_703447"/>
      <w:bookmarkEnd w:id="5"/>
      <w:r w:rsidRPr="00600447">
        <w:t>Foundation Skills</w:t>
      </w:r>
    </w:p>
    <w:p w:rsidR="00000000" w:rsidRPr="00F1247E" w:rsidP="00F1247E">
      <w:pPr>
        <w:pStyle w:val="BodyText"/>
        <w:rPr>
          <w:i/>
        </w:rPr>
      </w:pPr>
      <w:r w:rsidRPr="00F124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Performance</w:t>
            </w:r>
          </w:p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rPr>
                <w:rStyle w:val="SpecialBold"/>
              </w:rPr>
              <w:t>Description</w:t>
            </w:r>
          </w:p>
        </w:tc>
      </w:tr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 xml:space="preserve">1.1, 1.2, 2.2, </w:t>
            </w:r>
          </w:p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 xml:space="preserve">3.1-3.3, 3.5, 4.1-4.3, 5.1-5.4, </w:t>
            </w:r>
            <w:r w:rsidRPr="00600447">
              <w:t>6.1, 6.2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ListBullet"/>
              <w:rPr>
                <w:lang w:val="en-NZ"/>
              </w:rPr>
            </w:pPr>
            <w:r w:rsidRPr="00600447">
              <w:t>Utilises understanding of distinguishing structures and features of a range of textual information and reflects on context, purpose and content</w:t>
            </w:r>
          </w:p>
        </w:tc>
      </w:tr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 xml:space="preserve">1.1, 1.2, 2.1, 2.2, 3.1-3.5, 4.1, 4.3, </w:t>
            </w:r>
          </w:p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5.1-5.4, 6.1,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ListBullet"/>
              <w:rPr>
                <w:lang w:val="en-NZ"/>
              </w:rPr>
            </w:pPr>
            <w:r w:rsidRPr="00600447">
              <w:t>Prepares strategic bus</w:t>
            </w:r>
            <w:r w:rsidRPr="00600447">
              <w:t>iness documentation incorporating appropriate vocabulary, grammatical structure and conventions appropriate to text and audience</w:t>
            </w:r>
          </w:p>
        </w:tc>
      </w:tr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1.1, 2.1, 5.3, 5.4, 6.1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ListBullet"/>
            </w:pPr>
            <w:r w:rsidRPr="00600447">
              <w:t>Participates in verbal exchanges using clear language, suitable syntax and tone to</w:t>
            </w:r>
            <w:r w:rsidRPr="00600447">
              <w:t xml:space="preserve"> address and disseminate information to a variety of individuals</w:t>
            </w:r>
          </w:p>
          <w:p w:rsidR="00000000" w:rsidP="00600447">
            <w:pPr>
              <w:pStyle w:val="ListBullet"/>
              <w:rPr>
                <w:lang w:val="en-NZ"/>
              </w:rPr>
            </w:pPr>
            <w:r w:rsidRPr="00600447">
              <w:t>Uses active listening and questioning to convey and clarify information</w:t>
            </w:r>
          </w:p>
        </w:tc>
      </w:tr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1.2, 2.2, 3.1,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ListBullet"/>
              <w:rPr>
                <w:lang w:val="en-NZ"/>
              </w:rPr>
            </w:pPr>
            <w:r w:rsidRPr="00600447">
              <w:t>Identifies and interprets mathematical information to review asset reports and identi</w:t>
            </w:r>
            <w:r w:rsidRPr="00600447">
              <w:t>fy discrepancies</w:t>
            </w:r>
          </w:p>
        </w:tc>
      </w:tr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1.1, 1.2, 3.2, 3.3, 3.5, 4.1, 5.4, 6.2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ListBullet"/>
            </w:pPr>
            <w:r w:rsidRPr="00600447">
              <w:t>Keeps up-to-date with legislation or regulations relevant to own rights and responsibilities and considers implications of these when   planning and undertaking work</w:t>
            </w:r>
          </w:p>
          <w:p w:rsidR="00000000" w:rsidRPr="00600447" w:rsidP="00600447">
            <w:pPr>
              <w:pStyle w:val="ListBullet"/>
            </w:pPr>
            <w:r w:rsidRPr="00600447">
              <w:t>Develops, monitors and adheres to organisational policies and procedures and considers own role in terms of its contribution to broader goals of work environment</w:t>
            </w:r>
          </w:p>
          <w:p w:rsidR="00000000" w:rsidP="00600447">
            <w:pPr>
              <w:pStyle w:val="ListBullet"/>
              <w:rPr>
                <w:lang w:val="en-NZ"/>
              </w:rPr>
            </w:pPr>
            <w:r w:rsidRPr="00600447">
              <w:t>Understands how own role meshes with others and contributes to broader work goals</w:t>
            </w:r>
          </w:p>
        </w:tc>
      </w:tr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Interact wi</w:t>
            </w:r>
            <w:r w:rsidRPr="00600447">
              <w:t>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1.1, 2.1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ListBullet"/>
              <w:rPr>
                <w:lang w:val="en-NZ"/>
              </w:rPr>
            </w:pPr>
            <w:r w:rsidRPr="00600447">
              <w:t>Selects appropriate form, channel and mode of communication for a specific purpose relevant to own role</w:t>
            </w:r>
          </w:p>
        </w:tc>
      </w:tr>
      <w:tr w:rsidTr="006004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 xml:space="preserve">2.1, 2.2, 3.1-3.4, 4.1-4.3, 5.3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ListBullet"/>
            </w:pPr>
            <w:r w:rsidRPr="00600447">
              <w:t>Applies formal processes when planning more complex tasks, producing plans with</w:t>
            </w:r>
            <w:r w:rsidRPr="00600447">
              <w:t xml:space="preserve"> logically sequenced steps, reflecting an awareness of resource constraints and the needs of others  </w:t>
            </w:r>
          </w:p>
          <w:p w:rsidR="00000000" w:rsidRPr="00600447" w:rsidP="00600447">
            <w:pPr>
              <w:pStyle w:val="ListBullet"/>
            </w:pPr>
            <w:r w:rsidRPr="00600447">
              <w:t>Uses a formal decision-making process with support, setting or clarifying goals, gathering information and identifying and evaluating best options against</w:t>
            </w:r>
            <w:r w:rsidRPr="00600447">
              <w:t xml:space="preserve"> predetermined criteria</w:t>
            </w:r>
          </w:p>
          <w:p w:rsidR="00000000" w:rsidRPr="00600447" w:rsidP="00600447">
            <w:pPr>
              <w:pStyle w:val="ListBullet"/>
            </w:pPr>
            <w:r w:rsidRPr="00600447">
              <w:t>Evaluates effectiveness of decisions on how well they meet stated goals</w:t>
            </w:r>
          </w:p>
          <w:p w:rsidR="00000000" w:rsidRPr="00600447" w:rsidP="00600447">
            <w:pPr>
              <w:pStyle w:val="ListBullet"/>
            </w:pPr>
            <w:r w:rsidRPr="00600447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600447" w:rsidP="00600447">
            <w:pPr>
              <w:pStyle w:val="ListBullet"/>
            </w:pPr>
            <w:r w:rsidRPr="00600447">
              <w:t>Understands importance of secure information and privacy in relation to own work and</w:t>
            </w:r>
            <w:r w:rsidRPr="00600447">
              <w:t xml:space="preserve"> takes personal responsibility for identifying and managing risk factors</w:t>
            </w:r>
          </w:p>
        </w:tc>
      </w:tr>
    </w:tbl>
    <w:p w:rsidR="00000000" w:rsidRPr="00600447" w:rsidP="00600447">
      <w:pPr>
        <w:pStyle w:val="BodyText"/>
      </w:pPr>
    </w:p>
    <w:p w:rsidR="00000000" w:rsidRPr="00600447" w:rsidP="00600447">
      <w:pPr>
        <w:pStyle w:val="AllowPageBreak"/>
      </w:pPr>
    </w:p>
    <w:p w:rsidR="00000000" w:rsidRPr="00600447" w:rsidP="00600447">
      <w:pPr>
        <w:pStyle w:val="Heading1"/>
      </w:pPr>
      <w:bookmarkStart w:id="6" w:name="O_703449"/>
      <w:bookmarkEnd w:id="6"/>
      <w:r w:rsidRPr="006004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0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 xml:space="preserve">Code and title </w:t>
            </w:r>
          </w:p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Code and title</w:t>
            </w:r>
          </w:p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rPr>
                <w:rStyle w:val="SpecialBold"/>
              </w:rPr>
              <w:t>Equivalence status</w:t>
            </w:r>
          </w:p>
        </w:tc>
      </w:tr>
      <w:tr w:rsidTr="0060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 xml:space="preserve">BSBATSIM420 Oversee asset management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 xml:space="preserve">BSBATSIM420A Oversee asset management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47">
            <w:pPr>
              <w:pStyle w:val="BodyText"/>
              <w:rPr>
                <w:lang w:val="en-NZ"/>
              </w:rPr>
            </w:pPr>
            <w:r w:rsidRPr="0060044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47" w:rsidP="00600447">
            <w:pPr>
              <w:pStyle w:val="BodyText"/>
            </w:pPr>
            <w:r w:rsidRPr="00600447">
              <w:t>Equivalent unit</w:t>
            </w:r>
          </w:p>
        </w:tc>
      </w:tr>
    </w:tbl>
    <w:p w:rsidR="00000000" w:rsidRPr="00600447" w:rsidP="00600447">
      <w:pPr>
        <w:pStyle w:val="BodyText"/>
      </w:pPr>
    </w:p>
    <w:p w:rsidR="00000000" w:rsidRPr="00600447" w:rsidP="00600447">
      <w:pPr>
        <w:pStyle w:val="AllowPageBreak"/>
      </w:pPr>
    </w:p>
    <w:p w:rsidR="00000000" w:rsidRPr="00600447" w:rsidP="00600447">
      <w:pPr>
        <w:pStyle w:val="Heading1"/>
      </w:pPr>
      <w:bookmarkStart w:id="7" w:name="O_703456"/>
      <w:bookmarkEnd w:id="7"/>
      <w:r w:rsidRPr="00600447">
        <w:t>Links</w:t>
      </w:r>
    </w:p>
    <w:p w:rsidR="00000000" w:rsidRPr="00600447" w:rsidP="00F1247E">
      <w:pPr>
        <w:pStyle w:val="BodyText"/>
      </w:pPr>
      <w:r w:rsidRPr="006004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58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0447" w:rsidP="00600447"/>
    <w:sectPr w:rsidSect="00600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7" w:rsidRPr="00F1247E" w:rsidP="00F12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7E" w:rsidP="00600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47E" w:rsidP="00600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247E" w:rsidP="00600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447" w:rsidRPr="00F1247E" w:rsidP="00F12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7E" w:rsidRPr="002D2AF8" w:rsidP="00600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BSBATSIM420 Oversee asset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1247E" w:rsidP="00600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D89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85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447"/>
  </w:style>
  <w:style w:type="character" w:customStyle="1" w:styleId="Heading1Char">
    <w:name w:val="Heading 1 Char"/>
    <w:basedOn w:val="DefaultParagraphFont"/>
    <w:link w:val="Heading1"/>
    <w:rsid w:val="00600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447"/>
    <w:rPr>
      <w:b/>
      <w:spacing w:val="0"/>
    </w:rPr>
  </w:style>
  <w:style w:type="character" w:styleId="Emphasis">
    <w:name w:val="Emphasis"/>
    <w:basedOn w:val="DefaultParagraphFont"/>
    <w:qFormat/>
    <w:rsid w:val="00600447"/>
    <w:rPr>
      <w:i/>
    </w:rPr>
  </w:style>
  <w:style w:type="paragraph" w:customStyle="1" w:styleId="SuperHeading">
    <w:name w:val="SuperHeading"/>
    <w:basedOn w:val="Normal"/>
    <w:rsid w:val="00600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447"/>
  </w:style>
  <w:style w:type="paragraph" w:styleId="TableofFigures">
    <w:name w:val="table of figures"/>
    <w:basedOn w:val="Normal"/>
    <w:next w:val="Normal"/>
    <w:semiHidden/>
    <w:rsid w:val="00600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447"/>
    <w:rPr>
      <w:rFonts w:ascii="Wingdings" w:hAnsi="Wingdings"/>
    </w:rPr>
  </w:style>
  <w:style w:type="paragraph" w:customStyle="1" w:styleId="TableHeading">
    <w:name w:val="Table Heading"/>
    <w:basedOn w:val="HeadingBase"/>
    <w:rsid w:val="00600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447"/>
    <w:rPr>
      <w:color w:val="0033CC"/>
      <w:u w:val="none"/>
    </w:rPr>
  </w:style>
  <w:style w:type="paragraph" w:customStyle="1" w:styleId="BodyTextRight">
    <w:name w:val="Body Text Right"/>
    <w:basedOn w:val="BodyText"/>
    <w:rsid w:val="00600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447"/>
    <w:rPr>
      <w:sz w:val="32"/>
    </w:rPr>
  </w:style>
  <w:style w:type="paragraph" w:customStyle="1" w:styleId="HeadingProcedure">
    <w:name w:val="Heading Procedure"/>
    <w:basedOn w:val="HeadingBase"/>
    <w:next w:val="Normal"/>
    <w:rsid w:val="00600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447"/>
    <w:pPr>
      <w:spacing w:before="60" w:after="60"/>
    </w:pPr>
  </w:style>
  <w:style w:type="paragraph" w:styleId="ListContinue">
    <w:name w:val="List Continue"/>
    <w:basedOn w:val="List"/>
    <w:rsid w:val="00600447"/>
    <w:pPr>
      <w:ind w:firstLine="0"/>
    </w:pPr>
  </w:style>
  <w:style w:type="paragraph" w:customStyle="1" w:styleId="ListNote">
    <w:name w:val="List Note"/>
    <w:basedOn w:val="List"/>
    <w:rsid w:val="00600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447"/>
    <w:rPr>
      <w:rFonts w:ascii="Courier New" w:hAnsi="Courier New"/>
    </w:rPr>
  </w:style>
  <w:style w:type="paragraph" w:customStyle="1" w:styleId="NoteBullet">
    <w:name w:val="Note Bullet"/>
    <w:basedOn w:val="Note"/>
    <w:rsid w:val="00600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447"/>
    <w:rPr>
      <w:b/>
      <w:smallCaps/>
    </w:rPr>
  </w:style>
  <w:style w:type="paragraph" w:customStyle="1" w:styleId="TableListNumber">
    <w:name w:val="Table List Number"/>
    <w:basedOn w:val="ListNumber"/>
    <w:rsid w:val="00600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447"/>
    <w:pPr>
      <w:numPr>
        <w:numId w:val="8"/>
      </w:numPr>
    </w:pPr>
  </w:style>
  <w:style w:type="paragraph" w:customStyle="1" w:styleId="ListAlpha2">
    <w:name w:val="List Alpha 2"/>
    <w:basedOn w:val="List2"/>
    <w:rsid w:val="00600447"/>
    <w:pPr>
      <w:numPr>
        <w:numId w:val="7"/>
      </w:numPr>
    </w:pPr>
  </w:style>
  <w:style w:type="paragraph" w:styleId="List2">
    <w:name w:val="List 2"/>
    <w:basedOn w:val="BodyText"/>
    <w:rsid w:val="00600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447"/>
    <w:pPr>
      <w:numPr>
        <w:numId w:val="3"/>
      </w:numPr>
    </w:pPr>
  </w:style>
  <w:style w:type="paragraph" w:styleId="ListContinue2">
    <w:name w:val="List Continue 2"/>
    <w:basedOn w:val="List2"/>
    <w:rsid w:val="00600447"/>
    <w:pPr>
      <w:ind w:firstLine="0"/>
    </w:pPr>
  </w:style>
  <w:style w:type="paragraph" w:styleId="ListContinue3">
    <w:name w:val="List Continue 3"/>
    <w:basedOn w:val="List3"/>
    <w:rsid w:val="00600447"/>
    <w:pPr>
      <w:ind w:left="1021" w:firstLine="0"/>
    </w:pPr>
  </w:style>
  <w:style w:type="paragraph" w:styleId="ListContinue4">
    <w:name w:val="List Continue 4"/>
    <w:basedOn w:val="List4"/>
    <w:rsid w:val="00600447"/>
    <w:pPr>
      <w:ind w:firstLine="0"/>
    </w:pPr>
  </w:style>
  <w:style w:type="paragraph" w:styleId="ListContinue5">
    <w:name w:val="List Continue 5"/>
    <w:basedOn w:val="List5"/>
    <w:rsid w:val="00600447"/>
    <w:pPr>
      <w:ind w:firstLine="0"/>
    </w:pPr>
  </w:style>
  <w:style w:type="paragraph" w:styleId="ListNumber3">
    <w:name w:val="List Number 3"/>
    <w:basedOn w:val="List3"/>
    <w:rsid w:val="00600447"/>
    <w:pPr>
      <w:numPr>
        <w:numId w:val="4"/>
      </w:numPr>
    </w:pPr>
  </w:style>
  <w:style w:type="paragraph" w:styleId="ListNumber4">
    <w:name w:val="List Number 4"/>
    <w:basedOn w:val="List4"/>
    <w:rsid w:val="00600447"/>
    <w:pPr>
      <w:numPr>
        <w:numId w:val="5"/>
      </w:numPr>
    </w:pPr>
  </w:style>
  <w:style w:type="paragraph" w:styleId="ListNumber5">
    <w:name w:val="List Number 5"/>
    <w:basedOn w:val="List5"/>
    <w:rsid w:val="00600447"/>
    <w:pPr>
      <w:numPr>
        <w:numId w:val="6"/>
      </w:numPr>
    </w:pPr>
  </w:style>
  <w:style w:type="paragraph" w:styleId="BlockText">
    <w:name w:val="Block Text"/>
    <w:basedOn w:val="Normal"/>
    <w:rsid w:val="00600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447"/>
    <w:rPr>
      <w:sz w:val="16"/>
      <w:vertAlign w:val="superscript"/>
    </w:rPr>
  </w:style>
  <w:style w:type="character" w:customStyle="1" w:styleId="Symbols">
    <w:name w:val="Symbols"/>
    <w:basedOn w:val="DefaultParagraphFont"/>
    <w:rsid w:val="00600447"/>
    <w:rPr>
      <w:rFonts w:ascii="Symbol" w:hAnsi="Symbol"/>
    </w:rPr>
  </w:style>
  <w:style w:type="character" w:customStyle="1" w:styleId="MenuOptions">
    <w:name w:val="Menu Options"/>
    <w:basedOn w:val="DefaultParagraphFont"/>
    <w:rsid w:val="00600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447"/>
    <w:rPr>
      <w:b/>
    </w:rPr>
  </w:style>
  <w:style w:type="character" w:customStyle="1" w:styleId="Underlined">
    <w:name w:val="Underlined"/>
    <w:basedOn w:val="DefaultParagraphFont"/>
    <w:rsid w:val="00600447"/>
    <w:rPr>
      <w:u w:val="single"/>
    </w:rPr>
  </w:style>
  <w:style w:type="paragraph" w:customStyle="1" w:styleId="TableBodyTextRight">
    <w:name w:val="Table Body Text Right"/>
    <w:basedOn w:val="TableBodyText"/>
    <w:rsid w:val="00600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447"/>
    <w:rPr>
      <w:sz w:val="18"/>
    </w:rPr>
  </w:style>
  <w:style w:type="paragraph" w:customStyle="1" w:styleId="BodySmallRight">
    <w:name w:val="Body Small Right"/>
    <w:basedOn w:val="BodyTextRight"/>
    <w:rsid w:val="00600447"/>
    <w:rPr>
      <w:sz w:val="18"/>
      <w:szCs w:val="18"/>
    </w:rPr>
  </w:style>
  <w:style w:type="paragraph" w:customStyle="1" w:styleId="MarginEdition">
    <w:name w:val="Margin Edition"/>
    <w:basedOn w:val="MarginNote"/>
    <w:rsid w:val="00600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447"/>
    <w:rPr>
      <w:sz w:val="2"/>
      <w:szCs w:val="2"/>
    </w:rPr>
  </w:style>
  <w:style w:type="character" w:customStyle="1" w:styleId="Small">
    <w:name w:val="Small"/>
    <w:basedOn w:val="DefaultParagraphFont"/>
    <w:rsid w:val="00600447"/>
    <w:rPr>
      <w:sz w:val="16"/>
    </w:rPr>
  </w:style>
  <w:style w:type="paragraph" w:customStyle="1" w:styleId="WideTable">
    <w:name w:val="Wide Table"/>
    <w:basedOn w:val="Normal"/>
    <w:rsid w:val="00600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447"/>
  </w:style>
  <w:style w:type="paragraph" w:styleId="Quote">
    <w:name w:val="Quote"/>
    <w:basedOn w:val="Heading1"/>
    <w:link w:val="QuoteChar"/>
    <w:qFormat/>
    <w:rsid w:val="00600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447"/>
    <w:pPr>
      <w:pageBreakBefore/>
    </w:pPr>
  </w:style>
  <w:style w:type="paragraph" w:customStyle="1" w:styleId="Border">
    <w:name w:val="Border"/>
    <w:basedOn w:val="Normal"/>
    <w:qFormat/>
    <w:rsid w:val="00600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447"/>
    <w:rPr>
      <w:u w:val="single"/>
    </w:rPr>
  </w:style>
  <w:style w:type="character" w:customStyle="1" w:styleId="BoldandItalics">
    <w:name w:val="Bold and Italics"/>
    <w:qFormat/>
    <w:rsid w:val="00600447"/>
    <w:rPr>
      <w:b/>
      <w:i/>
      <w:u w:val="none"/>
    </w:rPr>
  </w:style>
  <w:style w:type="paragraph" w:styleId="BalloonText">
    <w:name w:val="Balloon Text"/>
    <w:basedOn w:val="Normal"/>
    <w:link w:val="BalloonTextChar"/>
    <w:rsid w:val="00600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447"/>
    <w:pPr>
      <w:spacing w:before="0" w:after="0"/>
    </w:pPr>
  </w:style>
  <w:style w:type="paragraph" w:customStyle="1" w:styleId="BodyTextBold">
    <w:name w:val="Body Text Bold"/>
    <w:basedOn w:val="BodyText"/>
    <w:qFormat/>
    <w:rsid w:val="00600447"/>
    <w:rPr>
      <w:b/>
    </w:rPr>
  </w:style>
  <w:style w:type="character" w:styleId="Hyperlink">
    <w:name w:val="Hyperlink"/>
    <w:basedOn w:val="DefaultParagraphFont"/>
    <w:uiPriority w:val="99"/>
    <w:unhideWhenUsed/>
    <w:rsid w:val="00F124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5050</Characters>
  <Application>Microsoft Office Word</Application>
  <DocSecurity>0</DocSecurity>
  <Lines>194</Lines>
  <Paragraphs>108</Paragraphs>
  <ScaleCrop>false</ScaleCrop>
  <Company>Author-it Software Corporation Ltd.</Company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BSBATSIM420 Oversee asset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2022-11-24T15:12:00Z</dcterms:created>
  <dcterms:modified xsi:type="dcterms:W3CDTF">2022-11-24T15:12:00Z</dcterms:modified>
</cp:coreProperties>
</file>