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91F" w:rsidP="00281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BSBATSIL503 Manage conflict</w:t>
      </w:r>
      <w:r>
        <w:fldChar w:fldCharType="end"/>
      </w:r>
    </w:p>
    <w:p w:rsidR="0028191F" w:rsidP="0028191F">
      <w:pPr>
        <w:pStyle w:val="Version"/>
        <w:sectPr w:rsidSect="00C55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071" w:rsidP="00C55071">
      <w:pPr>
        <w:pStyle w:val="SuperHeading"/>
      </w:pPr>
      <w:r w:rsidRPr="00C55071">
        <w:t>BSBATSIL503 Manage conflict</w:t>
      </w:r>
    </w:p>
    <w:p w:rsidR="00000000" w:rsidRPr="00C55071" w:rsidP="00C55071">
      <w:pPr>
        <w:pStyle w:val="Heading1"/>
      </w:pPr>
      <w:bookmarkStart w:id="1" w:name="O_702928"/>
      <w:bookmarkEnd w:id="1"/>
      <w:r w:rsidRPr="00C550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50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rPr>
                <w:rStyle w:val="SpecialBold"/>
              </w:rPr>
              <w:t>Comments</w:t>
            </w:r>
          </w:p>
        </w:tc>
      </w:tr>
      <w:tr w:rsidTr="00C550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t>This version first released with BSB Business Services Training Package Version 1.0.</w:t>
            </w:r>
          </w:p>
        </w:tc>
      </w:tr>
    </w:tbl>
    <w:p w:rsidR="00000000" w:rsidRPr="00C55071" w:rsidP="00C55071">
      <w:pPr>
        <w:pStyle w:val="BodyText"/>
      </w:pPr>
    </w:p>
    <w:p w:rsidR="00000000" w:rsidRPr="00C55071" w:rsidP="00C55071">
      <w:pPr>
        <w:pStyle w:val="AllowPageBreak"/>
      </w:pPr>
    </w:p>
    <w:p w:rsidR="00000000" w:rsidRPr="00C55071" w:rsidP="00C55071">
      <w:pPr>
        <w:pStyle w:val="Heading1"/>
      </w:pPr>
      <w:bookmarkStart w:id="2" w:name="O_702929"/>
      <w:bookmarkEnd w:id="2"/>
      <w:r w:rsidRPr="00C55071">
        <w:t>Application</w:t>
      </w:r>
    </w:p>
    <w:p w:rsidR="00000000" w:rsidRPr="00C55071" w:rsidP="0028191F">
      <w:pPr>
        <w:pStyle w:val="BodyText"/>
      </w:pPr>
      <w:r w:rsidRPr="00C55071">
        <w:t>This unit describes the skills and knowledge required to manage conflict, both within the b</w:t>
      </w:r>
      <w:r w:rsidRPr="00C55071">
        <w:t>oard and the organisation, and between the organization, the community and the wider community.</w:t>
      </w:r>
    </w:p>
    <w:p w:rsidR="00000000" w:rsidRPr="00C55071" w:rsidP="0028191F">
      <w:pPr>
        <w:pStyle w:val="BodyText"/>
      </w:pPr>
      <w:r w:rsidRPr="00C55071">
        <w:t xml:space="preserve">It applies to individuals who contribute their skills and knowledge to monitoring and guiding the activities of organisations in situations where there may be </w:t>
      </w:r>
      <w:r w:rsidRPr="00C55071">
        <w:t>conflict between individuals or groups.</w:t>
      </w:r>
    </w:p>
    <w:p w:rsidR="00000000" w:rsidRPr="00C55071" w:rsidP="0028191F">
      <w:pPr>
        <w:pStyle w:val="BodyText"/>
      </w:pPr>
      <w:r w:rsidRPr="00C55071">
        <w:t>No licensing, legislative or certification requirements apply to this unit at the time of publication.</w:t>
      </w:r>
    </w:p>
    <w:p w:rsidR="00000000" w:rsidRPr="00C55071" w:rsidP="00C55071">
      <w:pPr>
        <w:pStyle w:val="Heading1"/>
      </w:pPr>
      <w:bookmarkStart w:id="3" w:name="O_702932"/>
      <w:bookmarkEnd w:id="3"/>
      <w:r w:rsidRPr="00C55071">
        <w:t>Unit Sector</w:t>
      </w:r>
    </w:p>
    <w:p w:rsidR="00000000" w:rsidRPr="00C55071" w:rsidP="0028191F">
      <w:pPr>
        <w:pStyle w:val="BodyText"/>
      </w:pPr>
      <w:r w:rsidRPr="00C55071">
        <w:t>Regulation, Licensing and Risk – ATSI Governance</w:t>
      </w:r>
    </w:p>
    <w:p w:rsidR="00000000" w:rsidRPr="00C55071" w:rsidP="00C55071">
      <w:pPr>
        <w:pStyle w:val="Heading1"/>
      </w:pPr>
      <w:bookmarkStart w:id="4" w:name="O_702933"/>
      <w:bookmarkEnd w:id="4"/>
      <w:r w:rsidRPr="00C55071">
        <w:t>Elements and Perf</w:t>
      </w:r>
      <w:r w:rsidRPr="00C55071">
        <w:t>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550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rPr>
                <w:rStyle w:val="SpecialBold"/>
              </w:rPr>
              <w:t>PERFORMANCE CRITERIA</w:t>
            </w:r>
          </w:p>
        </w:tc>
      </w:tr>
      <w:tr w:rsidTr="00C550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50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1 Identify existing and potential conflict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t>1.1 Determine if conflict exists and its possible causes</w:t>
            </w:r>
          </w:p>
          <w:p w:rsidR="00000000" w:rsidRPr="00C55071" w:rsidP="00C55071">
            <w:pPr>
              <w:pStyle w:val="BodyText"/>
            </w:pPr>
            <w:r w:rsidRPr="00C55071">
              <w:t>1.2 Identify potential situations of future conflict</w:t>
            </w:r>
          </w:p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1.3 Develop strategies to prevent conflict</w:t>
            </w:r>
          </w:p>
        </w:tc>
      </w:tr>
      <w:tr w:rsidTr="00C550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2 Consider the conflict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t>2.1 Identify the implications of conflict occurring</w:t>
            </w:r>
          </w:p>
          <w:p w:rsidR="00000000" w:rsidRPr="00C55071" w:rsidP="00C55071">
            <w:pPr>
              <w:pStyle w:val="BodyText"/>
            </w:pPr>
            <w:r w:rsidRPr="00C55071">
              <w:t>2.2 Identify responsibilities within the conflict</w:t>
            </w:r>
          </w:p>
          <w:p w:rsidR="00000000" w:rsidRPr="00C55071" w:rsidP="00C55071">
            <w:pPr>
              <w:pStyle w:val="BodyText"/>
            </w:pPr>
            <w:r w:rsidRPr="00C55071">
              <w:t xml:space="preserve">2.3 Develop resolution strategies in consultation with conflicting </w:t>
            </w:r>
            <w:r w:rsidRPr="00C55071">
              <w:t>parties</w:t>
            </w:r>
          </w:p>
          <w:p w:rsidR="00000000" w:rsidRPr="00C55071" w:rsidP="00C55071">
            <w:pPr>
              <w:pStyle w:val="BodyText"/>
            </w:pPr>
            <w:r w:rsidRPr="00C55071">
              <w:t>2.4 Seek professional advice where needed, maintaining discretion and confidentiality</w:t>
            </w:r>
          </w:p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2.5 Ensure wellbeing of individuals and the o</w:t>
            </w:r>
            <w:r w:rsidRPr="00C55071">
              <w:t>rganisation is considered when developing resolution strategies</w:t>
            </w:r>
          </w:p>
        </w:tc>
      </w:tr>
      <w:tr w:rsidTr="00C550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3 Use strategies to resolve conflict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t>3.1 Promptly, appropriately and impartially implement strategies respecting the cultures of parties involved</w:t>
            </w:r>
          </w:p>
          <w:p w:rsidR="00000000" w:rsidRPr="00C55071" w:rsidP="00C55071">
            <w:pPr>
              <w:pStyle w:val="BodyText"/>
            </w:pPr>
            <w:r w:rsidRPr="00C55071">
              <w:t xml:space="preserve">3.2 Allow sufficient time for conflict to be </w:t>
            </w:r>
            <w:r w:rsidRPr="00C55071">
              <w:t>resolved</w:t>
            </w:r>
          </w:p>
          <w:p w:rsidR="00000000" w:rsidRPr="00C55071" w:rsidP="00C55071">
            <w:pPr>
              <w:pStyle w:val="BodyText"/>
            </w:pPr>
            <w:r w:rsidRPr="00C55071">
              <w:t>3.3 Monitor and evaluate the process used to resolve the conflict</w:t>
            </w:r>
          </w:p>
        </w:tc>
      </w:tr>
    </w:tbl>
    <w:p w:rsidR="00000000" w:rsidRPr="00C55071" w:rsidP="00C55071">
      <w:pPr>
        <w:pStyle w:val="BodyText"/>
      </w:pPr>
    </w:p>
    <w:p w:rsidR="00000000" w:rsidRPr="00C55071" w:rsidP="00C55071">
      <w:pPr>
        <w:pStyle w:val="AllowPageBreak"/>
      </w:pPr>
    </w:p>
    <w:p w:rsidR="00000000" w:rsidRPr="00C55071" w:rsidP="00C55071">
      <w:pPr>
        <w:pStyle w:val="Heading1"/>
      </w:pPr>
      <w:bookmarkStart w:id="5" w:name="O_702934"/>
      <w:bookmarkEnd w:id="5"/>
      <w:r w:rsidRPr="00C55071">
        <w:t>Foundation Skills</w:t>
      </w:r>
    </w:p>
    <w:p w:rsidR="00000000" w:rsidRPr="0028191F" w:rsidP="0028191F">
      <w:pPr>
        <w:pStyle w:val="BodyText"/>
        <w:rPr>
          <w:i/>
        </w:rPr>
      </w:pPr>
      <w:r w:rsidRPr="0028191F">
        <w:rPr>
          <w:rStyle w:val="Emphasis"/>
        </w:rPr>
        <w:t>This section describes language, literacy, numeracy and employment skills incorporated in the performance criteria that are required for compete</w:t>
      </w:r>
      <w:r w:rsidRPr="0028191F">
        <w:rPr>
          <w:rStyle w:val="Emphasis"/>
        </w:rPr>
        <w:t>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55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rPr>
                <w:rStyle w:val="SpecialBold"/>
              </w:rPr>
              <w:t>Performance</w:t>
            </w:r>
          </w:p>
          <w:p w:rsidR="00000000" w:rsidRPr="00C55071" w:rsidP="00C55071">
            <w:pPr>
              <w:pStyle w:val="BodyText"/>
            </w:pPr>
            <w:r w:rsidRPr="00C5507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rPr>
                <w:rStyle w:val="SpecialBold"/>
              </w:rPr>
              <w:t>Description</w:t>
            </w:r>
          </w:p>
        </w:tc>
      </w:tr>
      <w:tr w:rsidTr="00C55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Reading</w:t>
            </w:r>
            <w:r w:rsidRPr="00C55071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ListBullet"/>
              <w:rPr>
                <w:lang w:val="en-NZ"/>
              </w:rPr>
            </w:pPr>
            <w:r w:rsidRPr="00C55071">
              <w:t>Gathers, interprets and analyses information to measure the success of conflict-resolution strategies</w:t>
            </w:r>
          </w:p>
        </w:tc>
      </w:tr>
      <w:tr w:rsidTr="00C55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1.3, 2.3, 2.4, 3.3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ListBullet"/>
              <w:rPr>
                <w:lang w:val="en-NZ"/>
              </w:rPr>
            </w:pPr>
            <w:r w:rsidRPr="00C55071">
              <w:t>Develops material for a specific audience using clear and detailed language to convey explicit information, requirements and recommendations</w:t>
            </w:r>
          </w:p>
        </w:tc>
      </w:tr>
      <w:tr w:rsidTr="00C55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1.1-1.3, 2.1-2.5,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ListBullet"/>
            </w:pPr>
            <w:r w:rsidRPr="00C55071">
              <w:t>Articulates clearly using specific language and suitable tone to co</w:t>
            </w:r>
            <w:r w:rsidRPr="00C55071">
              <w:t xml:space="preserve">nvey requirements for different audiences </w:t>
            </w:r>
          </w:p>
          <w:p w:rsidR="00000000" w:rsidP="00C55071">
            <w:pPr>
              <w:pStyle w:val="ListBullet"/>
              <w:rPr>
                <w:lang w:val="en-NZ"/>
              </w:rPr>
            </w:pPr>
            <w:r w:rsidRPr="00C55071">
              <w:t xml:space="preserve">Uses active questioning and listening techniques to confirm understanding </w:t>
            </w:r>
          </w:p>
        </w:tc>
      </w:tr>
      <w:tr w:rsidTr="00C55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2.3-2.5,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ListBullet"/>
            </w:pPr>
            <w:r w:rsidRPr="00C55071">
              <w:t>Recognises the importance of building rapport to establish effective working relationships</w:t>
            </w:r>
          </w:p>
          <w:p w:rsidR="00000000" w:rsidRPr="00C55071" w:rsidP="00C55071">
            <w:pPr>
              <w:pStyle w:val="ListBullet"/>
            </w:pPr>
            <w:r w:rsidRPr="00C55071">
              <w:t>Adapts personal communication style to build positive working relationships and show respect for opinions, values and particular needs of others</w:t>
            </w:r>
          </w:p>
          <w:p w:rsidR="00000000" w:rsidP="00C55071">
            <w:pPr>
              <w:pStyle w:val="ListBullet"/>
              <w:rPr>
                <w:lang w:val="en-NZ"/>
              </w:rPr>
            </w:pPr>
            <w:r w:rsidRPr="00C55071">
              <w:t>Collaborates and negotiates with others to achieve agreeable outcomes, playing an active role in facilitating c</w:t>
            </w:r>
            <w:r w:rsidRPr="00C55071">
              <w:t>onsensus in potentially contentious situations, seeking expert advice if required</w:t>
            </w:r>
          </w:p>
        </w:tc>
      </w:tr>
      <w:tr w:rsidTr="00C55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1.1-1.3, 2.1-2.3,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ListBullet"/>
            </w:pPr>
            <w:r w:rsidRPr="00C55071">
              <w:t xml:space="preserve">Uses analytical processes to decide on a course of action, establishing criteria for deciding between options and seeking input </w:t>
            </w:r>
            <w:r w:rsidRPr="00C55071">
              <w:t xml:space="preserve">and advice from others </w:t>
            </w:r>
            <w:r w:rsidRPr="00C55071">
              <w:t>before taking action</w:t>
            </w:r>
          </w:p>
          <w:p w:rsidR="00000000" w:rsidRPr="00C55071" w:rsidP="00C55071">
            <w:pPr>
              <w:pStyle w:val="ListBullet"/>
            </w:pPr>
            <w:r w:rsidRPr="00C55071">
              <w:t>Allows sufficient time for difficulties to be resolved in an impartial and appropriate manner</w:t>
            </w:r>
          </w:p>
          <w:p w:rsidR="00000000" w:rsidRPr="00C55071" w:rsidP="00C55071">
            <w:pPr>
              <w:pStyle w:val="ListBullet"/>
            </w:pPr>
            <w:r w:rsidRPr="00C55071">
              <w:t>Uses formal and informal processes to monitor implementation of solutions and reflect on outcomes</w:t>
            </w:r>
          </w:p>
          <w:p w:rsidR="00000000" w:rsidRPr="00C55071" w:rsidP="00C55071">
            <w:pPr>
              <w:pStyle w:val="ListBullet"/>
            </w:pPr>
            <w:r w:rsidRPr="00C55071">
              <w:t>Makes a range of cri</w:t>
            </w:r>
            <w:r w:rsidRPr="00C55071">
              <w:t>tical and non-critical decisions in relatively complex situations, taking a range of constraints into account</w:t>
            </w:r>
          </w:p>
        </w:tc>
      </w:tr>
    </w:tbl>
    <w:p w:rsidR="00000000" w:rsidRPr="00C55071" w:rsidP="00C55071">
      <w:pPr>
        <w:pStyle w:val="BodyText"/>
      </w:pPr>
    </w:p>
    <w:p w:rsidR="00000000" w:rsidRPr="00C55071" w:rsidP="00C55071">
      <w:pPr>
        <w:pStyle w:val="AllowPageBreak"/>
      </w:pPr>
    </w:p>
    <w:p w:rsidR="00000000" w:rsidRPr="00C55071" w:rsidP="00C55071">
      <w:pPr>
        <w:pStyle w:val="Heading1"/>
      </w:pPr>
      <w:bookmarkStart w:id="6" w:name="O_702936"/>
      <w:bookmarkEnd w:id="6"/>
      <w:r w:rsidRPr="00C55071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295"/>
      </w:tblGrid>
      <w:tr w:rsidTr="00C5507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rPr>
                <w:rStyle w:val="SpecialBold"/>
              </w:rPr>
              <w:t xml:space="preserve">Code and title </w:t>
            </w:r>
          </w:p>
          <w:p w:rsidR="00000000" w:rsidRPr="00C55071" w:rsidP="00C55071">
            <w:pPr>
              <w:pStyle w:val="BodyText"/>
            </w:pPr>
            <w:r w:rsidRPr="00C5507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rPr>
                <w:rStyle w:val="SpecialBold"/>
              </w:rPr>
              <w:t>Code and title</w:t>
            </w:r>
          </w:p>
          <w:p w:rsidR="00000000" w:rsidRPr="00C55071" w:rsidP="00C55071">
            <w:pPr>
              <w:pStyle w:val="BodyText"/>
            </w:pPr>
            <w:r w:rsidRPr="00C5507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rPr>
                <w:rStyle w:val="SpecialBold"/>
              </w:rPr>
              <w:t>Equivalence status</w:t>
            </w:r>
          </w:p>
        </w:tc>
      </w:tr>
      <w:tr w:rsidTr="00C5507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8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BSBATSIL503 Manage conflict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 xml:space="preserve">BSBATSIL503C Manage conflict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071">
            <w:pPr>
              <w:pStyle w:val="BodyText"/>
              <w:rPr>
                <w:lang w:val="en-NZ"/>
              </w:rPr>
            </w:pPr>
            <w:r w:rsidRPr="00C5507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071" w:rsidP="00C55071">
            <w:pPr>
              <w:pStyle w:val="BodyText"/>
            </w:pPr>
            <w:r w:rsidRPr="00C55071">
              <w:t>Equivalent unit</w:t>
            </w:r>
          </w:p>
        </w:tc>
      </w:tr>
    </w:tbl>
    <w:p w:rsidR="0028191F" w:rsidP="00C55071">
      <w:pPr>
        <w:pStyle w:val="BodyText"/>
      </w:pPr>
    </w:p>
    <w:p w:rsidR="0028191F" w:rsidP="00C55071">
      <w:pPr>
        <w:pStyle w:val="BodyText"/>
      </w:pPr>
    </w:p>
    <w:p w:rsidR="00000000" w:rsidRPr="00C55071" w:rsidP="00C55071">
      <w:pPr>
        <w:pStyle w:val="Heading1"/>
      </w:pPr>
      <w:bookmarkStart w:id="7" w:name="O_702943"/>
      <w:bookmarkEnd w:id="7"/>
      <w:r w:rsidRPr="00C55071">
        <w:t>Links</w:t>
      </w:r>
    </w:p>
    <w:p w:rsidR="00000000" w:rsidRPr="00C55071" w:rsidP="0028191F">
      <w:pPr>
        <w:pStyle w:val="BodyText"/>
      </w:pPr>
      <w:r w:rsidRPr="00C550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2AD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5071" w:rsidP="00C55071"/>
    <w:sectPr w:rsidSect="00C550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71" w:rsidRPr="0028191F" w:rsidP="00281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1F" w:rsidP="00C55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91F" w:rsidP="00C55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191F" w:rsidP="00C55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071" w:rsidRPr="0028191F" w:rsidP="00281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1F" w:rsidRPr="002D2AF8" w:rsidP="00C55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BSBATSIL503 Manage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28191F" w:rsidP="00C55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4CD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129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071"/>
  </w:style>
  <w:style w:type="character" w:customStyle="1" w:styleId="Heading1Char">
    <w:name w:val="Heading 1 Char"/>
    <w:basedOn w:val="DefaultParagraphFont"/>
    <w:link w:val="Heading1"/>
    <w:rsid w:val="00C55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0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0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071"/>
    <w:rPr>
      <w:b/>
      <w:spacing w:val="0"/>
    </w:rPr>
  </w:style>
  <w:style w:type="character" w:styleId="Emphasis">
    <w:name w:val="Emphasis"/>
    <w:basedOn w:val="DefaultParagraphFont"/>
    <w:qFormat/>
    <w:rsid w:val="00C55071"/>
    <w:rPr>
      <w:i/>
    </w:rPr>
  </w:style>
  <w:style w:type="paragraph" w:customStyle="1" w:styleId="SuperHeading">
    <w:name w:val="SuperHeading"/>
    <w:basedOn w:val="Normal"/>
    <w:rsid w:val="00C55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0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0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0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0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5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071"/>
  </w:style>
  <w:style w:type="paragraph" w:styleId="TableofFigures">
    <w:name w:val="table of figures"/>
    <w:basedOn w:val="Normal"/>
    <w:next w:val="Normal"/>
    <w:semiHidden/>
    <w:rsid w:val="00C55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0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5071"/>
    <w:rPr>
      <w:rFonts w:ascii="Wingdings" w:hAnsi="Wingdings"/>
    </w:rPr>
  </w:style>
  <w:style w:type="paragraph" w:customStyle="1" w:styleId="TableHeading">
    <w:name w:val="Table Heading"/>
    <w:basedOn w:val="HeadingBase"/>
    <w:rsid w:val="00C55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071"/>
    <w:rPr>
      <w:color w:val="0033CC"/>
      <w:u w:val="none"/>
    </w:rPr>
  </w:style>
  <w:style w:type="paragraph" w:customStyle="1" w:styleId="BodyTextRight">
    <w:name w:val="Body Text Right"/>
    <w:basedOn w:val="BodyText"/>
    <w:rsid w:val="00C55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0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071"/>
    <w:rPr>
      <w:sz w:val="32"/>
    </w:rPr>
  </w:style>
  <w:style w:type="paragraph" w:customStyle="1" w:styleId="HeadingProcedure">
    <w:name w:val="Heading Procedure"/>
    <w:basedOn w:val="HeadingBase"/>
    <w:next w:val="Normal"/>
    <w:rsid w:val="00C55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071"/>
    <w:pPr>
      <w:spacing w:before="60" w:after="60"/>
    </w:pPr>
  </w:style>
  <w:style w:type="paragraph" w:styleId="ListContinue">
    <w:name w:val="List Continue"/>
    <w:basedOn w:val="List"/>
    <w:rsid w:val="00C55071"/>
    <w:pPr>
      <w:ind w:firstLine="0"/>
    </w:pPr>
  </w:style>
  <w:style w:type="paragraph" w:customStyle="1" w:styleId="ListNote">
    <w:name w:val="List Note"/>
    <w:basedOn w:val="List"/>
    <w:rsid w:val="00C55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071"/>
    <w:rPr>
      <w:rFonts w:ascii="Courier New" w:hAnsi="Courier New"/>
    </w:rPr>
  </w:style>
  <w:style w:type="paragraph" w:customStyle="1" w:styleId="NoteBullet">
    <w:name w:val="Note Bullet"/>
    <w:basedOn w:val="Note"/>
    <w:rsid w:val="00C55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0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5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071"/>
    <w:rPr>
      <w:b/>
      <w:smallCaps/>
    </w:rPr>
  </w:style>
  <w:style w:type="paragraph" w:customStyle="1" w:styleId="TableListNumber">
    <w:name w:val="Table List Number"/>
    <w:basedOn w:val="ListNumber"/>
    <w:rsid w:val="00C55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071"/>
    <w:pPr>
      <w:numPr>
        <w:numId w:val="8"/>
      </w:numPr>
    </w:pPr>
  </w:style>
  <w:style w:type="paragraph" w:customStyle="1" w:styleId="ListAlpha2">
    <w:name w:val="List Alpha 2"/>
    <w:basedOn w:val="List2"/>
    <w:rsid w:val="00C55071"/>
    <w:pPr>
      <w:numPr>
        <w:numId w:val="7"/>
      </w:numPr>
    </w:pPr>
  </w:style>
  <w:style w:type="paragraph" w:styleId="List2">
    <w:name w:val="List 2"/>
    <w:basedOn w:val="BodyText"/>
    <w:rsid w:val="00C55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0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0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5071"/>
    <w:pPr>
      <w:numPr>
        <w:numId w:val="3"/>
      </w:numPr>
    </w:pPr>
  </w:style>
  <w:style w:type="paragraph" w:styleId="ListContinue2">
    <w:name w:val="List Continue 2"/>
    <w:basedOn w:val="List2"/>
    <w:rsid w:val="00C55071"/>
    <w:pPr>
      <w:ind w:firstLine="0"/>
    </w:pPr>
  </w:style>
  <w:style w:type="paragraph" w:styleId="ListContinue3">
    <w:name w:val="List Continue 3"/>
    <w:basedOn w:val="List3"/>
    <w:rsid w:val="00C55071"/>
    <w:pPr>
      <w:ind w:left="1021" w:firstLine="0"/>
    </w:pPr>
  </w:style>
  <w:style w:type="paragraph" w:styleId="ListContinue4">
    <w:name w:val="List Continue 4"/>
    <w:basedOn w:val="List4"/>
    <w:rsid w:val="00C55071"/>
    <w:pPr>
      <w:ind w:firstLine="0"/>
    </w:pPr>
  </w:style>
  <w:style w:type="paragraph" w:styleId="ListContinue5">
    <w:name w:val="List Continue 5"/>
    <w:basedOn w:val="List5"/>
    <w:rsid w:val="00C55071"/>
    <w:pPr>
      <w:ind w:firstLine="0"/>
    </w:pPr>
  </w:style>
  <w:style w:type="paragraph" w:styleId="ListNumber3">
    <w:name w:val="List Number 3"/>
    <w:basedOn w:val="List3"/>
    <w:rsid w:val="00C55071"/>
    <w:pPr>
      <w:numPr>
        <w:numId w:val="4"/>
      </w:numPr>
    </w:pPr>
  </w:style>
  <w:style w:type="paragraph" w:styleId="ListNumber4">
    <w:name w:val="List Number 4"/>
    <w:basedOn w:val="List4"/>
    <w:rsid w:val="00C55071"/>
    <w:pPr>
      <w:numPr>
        <w:numId w:val="5"/>
      </w:numPr>
    </w:pPr>
  </w:style>
  <w:style w:type="paragraph" w:styleId="ListNumber5">
    <w:name w:val="List Number 5"/>
    <w:basedOn w:val="List5"/>
    <w:rsid w:val="00C55071"/>
    <w:pPr>
      <w:numPr>
        <w:numId w:val="6"/>
      </w:numPr>
    </w:pPr>
  </w:style>
  <w:style w:type="paragraph" w:styleId="BlockText">
    <w:name w:val="Block Text"/>
    <w:basedOn w:val="Normal"/>
    <w:rsid w:val="00C55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071"/>
    <w:rPr>
      <w:sz w:val="16"/>
      <w:vertAlign w:val="superscript"/>
    </w:rPr>
  </w:style>
  <w:style w:type="character" w:customStyle="1" w:styleId="Symbols">
    <w:name w:val="Symbols"/>
    <w:basedOn w:val="DefaultParagraphFont"/>
    <w:rsid w:val="00C55071"/>
    <w:rPr>
      <w:rFonts w:ascii="Symbol" w:hAnsi="Symbol"/>
    </w:rPr>
  </w:style>
  <w:style w:type="character" w:customStyle="1" w:styleId="MenuOptions">
    <w:name w:val="Menu Options"/>
    <w:basedOn w:val="DefaultParagraphFont"/>
    <w:rsid w:val="00C55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071"/>
    <w:rPr>
      <w:b/>
    </w:rPr>
  </w:style>
  <w:style w:type="character" w:customStyle="1" w:styleId="Underlined">
    <w:name w:val="Underlined"/>
    <w:basedOn w:val="DefaultParagraphFont"/>
    <w:rsid w:val="00C55071"/>
    <w:rPr>
      <w:u w:val="single"/>
    </w:rPr>
  </w:style>
  <w:style w:type="paragraph" w:customStyle="1" w:styleId="TableBodyTextRight">
    <w:name w:val="Table Body Text Right"/>
    <w:basedOn w:val="TableBodyText"/>
    <w:rsid w:val="00C55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071"/>
    <w:rPr>
      <w:sz w:val="18"/>
    </w:rPr>
  </w:style>
  <w:style w:type="paragraph" w:customStyle="1" w:styleId="BodySmallRight">
    <w:name w:val="Body Small Right"/>
    <w:basedOn w:val="BodyTextRight"/>
    <w:rsid w:val="00C55071"/>
    <w:rPr>
      <w:sz w:val="18"/>
      <w:szCs w:val="18"/>
    </w:rPr>
  </w:style>
  <w:style w:type="paragraph" w:customStyle="1" w:styleId="MarginEdition">
    <w:name w:val="Margin Edition"/>
    <w:basedOn w:val="MarginNote"/>
    <w:rsid w:val="00C55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071"/>
    <w:rPr>
      <w:sz w:val="2"/>
      <w:szCs w:val="2"/>
    </w:rPr>
  </w:style>
  <w:style w:type="character" w:customStyle="1" w:styleId="Small">
    <w:name w:val="Small"/>
    <w:basedOn w:val="DefaultParagraphFont"/>
    <w:rsid w:val="00C55071"/>
    <w:rPr>
      <w:sz w:val="16"/>
    </w:rPr>
  </w:style>
  <w:style w:type="paragraph" w:customStyle="1" w:styleId="WideTable">
    <w:name w:val="Wide Table"/>
    <w:basedOn w:val="Normal"/>
    <w:rsid w:val="00C55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071"/>
  </w:style>
  <w:style w:type="paragraph" w:styleId="Quote">
    <w:name w:val="Quote"/>
    <w:basedOn w:val="Heading1"/>
    <w:link w:val="QuoteChar"/>
    <w:qFormat/>
    <w:rsid w:val="00C55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071"/>
    <w:pPr>
      <w:pageBreakBefore/>
    </w:pPr>
  </w:style>
  <w:style w:type="paragraph" w:customStyle="1" w:styleId="Border">
    <w:name w:val="Border"/>
    <w:basedOn w:val="Normal"/>
    <w:qFormat/>
    <w:rsid w:val="00C55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071"/>
    <w:rPr>
      <w:u w:val="single"/>
    </w:rPr>
  </w:style>
  <w:style w:type="character" w:customStyle="1" w:styleId="BoldandItalics">
    <w:name w:val="Bold and Italics"/>
    <w:qFormat/>
    <w:rsid w:val="00C55071"/>
    <w:rPr>
      <w:b/>
      <w:i/>
      <w:u w:val="none"/>
    </w:rPr>
  </w:style>
  <w:style w:type="paragraph" w:styleId="BalloonText">
    <w:name w:val="Balloon Text"/>
    <w:basedOn w:val="Normal"/>
    <w:link w:val="BalloonTextChar"/>
    <w:rsid w:val="00C55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071"/>
    <w:pPr>
      <w:spacing w:before="0" w:after="0"/>
    </w:pPr>
  </w:style>
  <w:style w:type="paragraph" w:customStyle="1" w:styleId="BodyTextBold">
    <w:name w:val="Body Text Bold"/>
    <w:basedOn w:val="BodyText"/>
    <w:qFormat/>
    <w:rsid w:val="00C55071"/>
    <w:rPr>
      <w:b/>
    </w:rPr>
  </w:style>
  <w:style w:type="character" w:styleId="Hyperlink">
    <w:name w:val="Hyperlink"/>
    <w:basedOn w:val="DefaultParagraphFont"/>
    <w:uiPriority w:val="99"/>
    <w:unhideWhenUsed/>
    <w:rsid w:val="00281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3599</Characters>
  <Application>Microsoft Office Word</Application>
  <DocSecurity>0</DocSecurity>
  <Lines>138</Lines>
  <Paragraphs>86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BSBATSIL503 Manage conflict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2021-07-23T08:01:00Z</dcterms:created>
  <dcterms:modified xsi:type="dcterms:W3CDTF">2021-07-23T08:01:00Z</dcterms:modified>
</cp:coreProperties>
</file>