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DCE" w:rsidP="00D92DCE">
      <w:pPr>
        <w:pStyle w:val="Title"/>
      </w:pPr>
      <w:r>
        <w:fldChar w:fldCharType="begin"/>
      </w:r>
      <w:r>
        <w:instrText xml:space="preserve"> TITLE   \* MERGEFORMAT </w:instrText>
      </w:r>
      <w:r>
        <w:fldChar w:fldCharType="separate"/>
      </w:r>
      <w:r>
        <w:t>BSBATSIL503 Manage conflict</w:t>
      </w:r>
      <w:r>
        <w:fldChar w:fldCharType="end"/>
      </w:r>
    </w:p>
    <w:p w:rsidR="00D92DCE" w:rsidP="00D92DCE">
      <w:pPr>
        <w:pStyle w:val="Version"/>
        <w:sectPr w:rsidSect="00B94B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B36" w:rsidP="00B94B36">
      <w:pPr>
        <w:pStyle w:val="SuperHeading"/>
      </w:pPr>
      <w:r w:rsidRPr="00B94B36">
        <w:t>BSBATSIL503 Manage conflict</w:t>
      </w:r>
    </w:p>
    <w:p w:rsidR="00000000" w:rsidRPr="00B94B36" w:rsidP="00B94B36">
      <w:pPr>
        <w:pStyle w:val="Heading1"/>
      </w:pPr>
      <w:bookmarkStart w:id="1" w:name="O_702928"/>
      <w:bookmarkEnd w:id="1"/>
      <w:r w:rsidRPr="00B94B36">
        <w:t>Modification History</w:t>
      </w:r>
    </w:p>
    <w:tbl>
      <w:tblPr>
        <w:tblW w:w="0" w:type="auto"/>
        <w:tblLayout w:type="fixed"/>
        <w:tblCellMar>
          <w:left w:w="62" w:type="dxa"/>
          <w:right w:w="62" w:type="dxa"/>
        </w:tblCellMar>
        <w:tblLook w:val="0000"/>
      </w:tblPr>
      <w:tblGrid>
        <w:gridCol w:w="3091"/>
        <w:gridCol w:w="5873"/>
      </w:tblGrid>
      <w:tr w:rsidTr="00B94B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rPr>
                <w:rStyle w:val="SpecialBold"/>
              </w:rPr>
              <w:t>Comments</w:t>
            </w:r>
          </w:p>
        </w:tc>
      </w:tr>
      <w:tr w:rsidTr="00B94B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t>This version first released with BSB Business Services Training Package Version 1.0.</w:t>
            </w:r>
          </w:p>
        </w:tc>
      </w:tr>
    </w:tbl>
    <w:p w:rsidR="00000000" w:rsidRPr="00B94B36" w:rsidP="00B94B36">
      <w:pPr>
        <w:pStyle w:val="BodyText"/>
      </w:pPr>
    </w:p>
    <w:p w:rsidR="00000000" w:rsidRPr="00B94B36" w:rsidP="00B94B36">
      <w:pPr>
        <w:pStyle w:val="AllowPageBreak"/>
      </w:pPr>
    </w:p>
    <w:p w:rsidR="00000000" w:rsidRPr="00B94B36" w:rsidP="00B94B36">
      <w:pPr>
        <w:pStyle w:val="Heading1"/>
      </w:pPr>
      <w:bookmarkStart w:id="2" w:name="O_702929"/>
      <w:bookmarkEnd w:id="2"/>
      <w:r w:rsidRPr="00B94B36">
        <w:t>Application</w:t>
      </w:r>
    </w:p>
    <w:p w:rsidR="00000000" w:rsidRPr="00B94B36" w:rsidP="00D92DCE">
      <w:pPr>
        <w:pStyle w:val="BodyText"/>
      </w:pPr>
      <w:r w:rsidRPr="00B94B36">
        <w:t>This unit describes the skills and knowledge required to manage conflict, both within the b</w:t>
      </w:r>
      <w:r w:rsidRPr="00B94B36">
        <w:t>oard and the organisation, and between the organization, the community and the wider community.</w:t>
      </w:r>
    </w:p>
    <w:p w:rsidR="00000000" w:rsidRPr="00B94B36" w:rsidP="00D92DCE">
      <w:pPr>
        <w:pStyle w:val="BodyText"/>
      </w:pPr>
      <w:r w:rsidRPr="00B94B36">
        <w:t xml:space="preserve">It applies to individuals who contribute their skills and knowledge to monitoring and guiding the activities of organisations in situations where there may be </w:t>
      </w:r>
      <w:r w:rsidRPr="00B94B36">
        <w:t>conflict between individuals or groups.</w:t>
      </w:r>
    </w:p>
    <w:p w:rsidR="00000000" w:rsidRPr="00B94B36" w:rsidP="00D92DCE">
      <w:pPr>
        <w:pStyle w:val="BodyText"/>
      </w:pPr>
      <w:r w:rsidRPr="00B94B36">
        <w:t>No licensing, legislative or certification requirements apply to this unit at the time of publication.</w:t>
      </w:r>
    </w:p>
    <w:p w:rsidR="00000000" w:rsidRPr="00B94B36" w:rsidP="00B94B36">
      <w:pPr>
        <w:pStyle w:val="Heading1"/>
      </w:pPr>
      <w:bookmarkStart w:id="3" w:name="O_702932"/>
      <w:bookmarkEnd w:id="3"/>
      <w:r w:rsidRPr="00B94B36">
        <w:t>Unit Sector</w:t>
      </w:r>
    </w:p>
    <w:p w:rsidR="00000000" w:rsidRPr="00B94B36" w:rsidP="00D92DCE">
      <w:pPr>
        <w:pStyle w:val="BodyText"/>
      </w:pPr>
      <w:r w:rsidRPr="00B94B36">
        <w:t>Regulation, Licensing and Risk – ATSI Governance</w:t>
      </w:r>
    </w:p>
    <w:p w:rsidR="00000000" w:rsidRPr="00B94B36" w:rsidP="00B94B36">
      <w:pPr>
        <w:pStyle w:val="Heading1"/>
      </w:pPr>
      <w:bookmarkStart w:id="4" w:name="O_702933"/>
      <w:bookmarkEnd w:id="4"/>
      <w:r w:rsidRPr="00B94B36">
        <w:t>Elements and Perf</w:t>
      </w:r>
      <w:r w:rsidRPr="00B94B36">
        <w:t>ormance Criteria</w:t>
      </w:r>
    </w:p>
    <w:tbl>
      <w:tblPr>
        <w:tblW w:w="9236" w:type="dxa"/>
        <w:tblLayout w:type="fixed"/>
        <w:tblCellMar>
          <w:left w:w="62" w:type="dxa"/>
          <w:right w:w="62" w:type="dxa"/>
        </w:tblCellMar>
        <w:tblLook w:val="0000"/>
      </w:tblPr>
      <w:tblGrid>
        <w:gridCol w:w="2645"/>
        <w:gridCol w:w="6591"/>
      </w:tblGrid>
      <w:tr w:rsidTr="00B94B3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4B36">
            <w:pPr>
              <w:pStyle w:val="BodyText"/>
              <w:rPr>
                <w:lang w:val="en-NZ"/>
              </w:rPr>
            </w:pPr>
            <w:r w:rsidRPr="00B94B36">
              <w:rPr>
                <w:rStyle w:val="SpecialBold"/>
              </w:rPr>
              <w:t>PERFORMANCE CRITERIA</w:t>
            </w:r>
          </w:p>
        </w:tc>
      </w:tr>
      <w:tr w:rsidTr="00B94B3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rPr>
                <w:rStyle w:val="Emphasis"/>
              </w:rPr>
              <w:t>Performance criteria describe the performance needed to demonstrate achievement of the element.</w:t>
            </w:r>
          </w:p>
        </w:tc>
      </w:tr>
      <w:tr w:rsidTr="00B94B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1 Identify existing and potential conflict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t>1.1 Determine if conflict exists and its possible causes</w:t>
            </w:r>
          </w:p>
          <w:p w:rsidR="00000000" w:rsidRPr="00B94B36" w:rsidP="00B94B36">
            <w:pPr>
              <w:pStyle w:val="BodyText"/>
            </w:pPr>
            <w:r w:rsidRPr="00B94B36">
              <w:t>1.2 Identify potential situations of future conflict</w:t>
            </w:r>
          </w:p>
          <w:p w:rsidR="00000000" w:rsidP="00B94B36">
            <w:pPr>
              <w:pStyle w:val="BodyText"/>
              <w:rPr>
                <w:lang w:val="en-NZ"/>
              </w:rPr>
            </w:pPr>
            <w:r w:rsidRPr="00B94B36">
              <w:t>1.3 Develop strategies to prevent conflict</w:t>
            </w:r>
          </w:p>
        </w:tc>
      </w:tr>
      <w:tr w:rsidTr="00B94B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2 Consider the conflict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t>2.1 Identify the implications of conflict occurring</w:t>
            </w:r>
          </w:p>
          <w:p w:rsidR="00000000" w:rsidRPr="00B94B36" w:rsidP="00B94B36">
            <w:pPr>
              <w:pStyle w:val="BodyText"/>
            </w:pPr>
            <w:r w:rsidRPr="00B94B36">
              <w:t>2.2 Identify responsibilities within the conflict</w:t>
            </w:r>
          </w:p>
          <w:p w:rsidR="00000000" w:rsidRPr="00B94B36" w:rsidP="00B94B36">
            <w:pPr>
              <w:pStyle w:val="BodyText"/>
            </w:pPr>
            <w:r w:rsidRPr="00B94B36">
              <w:t xml:space="preserve">2.3 Develop resolution strategies in consultation with conflicting </w:t>
            </w:r>
            <w:r w:rsidRPr="00B94B36">
              <w:t>parties</w:t>
            </w:r>
          </w:p>
          <w:p w:rsidR="00000000" w:rsidRPr="00B94B36" w:rsidP="00B94B36">
            <w:pPr>
              <w:pStyle w:val="BodyText"/>
            </w:pPr>
            <w:r w:rsidRPr="00B94B36">
              <w:t>2.4 Seek professional advice where needed, maintaining discretion and confidentiality</w:t>
            </w:r>
          </w:p>
          <w:p w:rsidR="00000000" w:rsidP="00B94B36">
            <w:pPr>
              <w:pStyle w:val="BodyText"/>
              <w:rPr>
                <w:lang w:val="en-NZ"/>
              </w:rPr>
            </w:pPr>
            <w:r w:rsidRPr="00B94B36">
              <w:t>2.5 Ensure wellbeing of individuals and the o</w:t>
            </w:r>
            <w:r w:rsidRPr="00B94B36">
              <w:t>rganisation is considered when developing resolution strategies</w:t>
            </w:r>
          </w:p>
        </w:tc>
      </w:tr>
      <w:tr w:rsidTr="00B94B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3 Use strategies to resolve conflict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t>3.1 Promptly, appropriately and impartially implement strategies respecting the cultures of parties involved</w:t>
            </w:r>
          </w:p>
          <w:p w:rsidR="00000000" w:rsidRPr="00B94B36" w:rsidP="00B94B36">
            <w:pPr>
              <w:pStyle w:val="BodyText"/>
            </w:pPr>
            <w:r w:rsidRPr="00B94B36">
              <w:t xml:space="preserve">3.2 Allow sufficient time for conflict to be </w:t>
            </w:r>
            <w:r w:rsidRPr="00B94B36">
              <w:t>resolved</w:t>
            </w:r>
          </w:p>
          <w:p w:rsidR="00000000" w:rsidRPr="00B94B36" w:rsidP="00B94B36">
            <w:pPr>
              <w:pStyle w:val="BodyText"/>
            </w:pPr>
            <w:r w:rsidRPr="00B94B36">
              <w:t>3.3 Monitor and evaluate the process used to resolve the conflict</w:t>
            </w:r>
          </w:p>
        </w:tc>
      </w:tr>
    </w:tbl>
    <w:p w:rsidR="00000000" w:rsidRPr="00B94B36" w:rsidP="00B94B36">
      <w:pPr>
        <w:pStyle w:val="BodyText"/>
      </w:pPr>
    </w:p>
    <w:p w:rsidR="00000000" w:rsidRPr="00B94B36" w:rsidP="00B94B36">
      <w:pPr>
        <w:pStyle w:val="AllowPageBreak"/>
      </w:pPr>
    </w:p>
    <w:p w:rsidR="00000000" w:rsidRPr="00B94B36" w:rsidP="00B94B36">
      <w:pPr>
        <w:pStyle w:val="Heading1"/>
      </w:pPr>
      <w:bookmarkStart w:id="5" w:name="O_702934"/>
      <w:bookmarkEnd w:id="5"/>
      <w:r w:rsidRPr="00B94B36">
        <w:t>Foundation Skills</w:t>
      </w:r>
    </w:p>
    <w:p w:rsidR="00000000" w:rsidRPr="00D92DCE" w:rsidP="00D92DCE">
      <w:pPr>
        <w:pStyle w:val="BodyText"/>
        <w:rPr>
          <w:i/>
        </w:rPr>
      </w:pPr>
      <w:r w:rsidRPr="00D92DCE">
        <w:rPr>
          <w:rStyle w:val="Emphasis"/>
        </w:rPr>
        <w:t>This section describes language, literacy, numeracy and employment skills incorporated in the performance criteria that are required for compete</w:t>
      </w:r>
      <w:r w:rsidRPr="00D92DCE">
        <w:rPr>
          <w:rStyle w:val="Emphasis"/>
        </w:rPr>
        <w:t>nt performance.</w:t>
      </w:r>
    </w:p>
    <w:tbl>
      <w:tblPr>
        <w:tblW w:w="9640" w:type="dxa"/>
        <w:tblLayout w:type="fixed"/>
        <w:tblCellMar>
          <w:left w:w="62" w:type="dxa"/>
          <w:right w:w="62" w:type="dxa"/>
        </w:tblCellMar>
        <w:tblLook w:val="0000"/>
      </w:tblPr>
      <w:tblGrid>
        <w:gridCol w:w="1685"/>
        <w:gridCol w:w="2156"/>
        <w:gridCol w:w="5799"/>
      </w:tblGrid>
      <w:tr w:rsidTr="00B94B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Performance</w:t>
            </w:r>
          </w:p>
          <w:p w:rsidR="00000000" w:rsidRPr="00B94B36" w:rsidP="00B94B36">
            <w:pPr>
              <w:pStyle w:val="BodyText"/>
            </w:pPr>
            <w:r w:rsidRPr="00B94B36">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rPr>
                <w:rStyle w:val="SpecialBold"/>
              </w:rPr>
              <w:t>Description</w:t>
            </w:r>
          </w:p>
        </w:tc>
      </w:tr>
      <w:tr w:rsidTr="00B94B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Reading</w:t>
            </w:r>
            <w:r w:rsidRPr="00B94B36">
              <w:tab/>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ListBullet"/>
              <w:rPr>
                <w:lang w:val="en-NZ"/>
              </w:rPr>
            </w:pPr>
            <w:r w:rsidRPr="00B94B36">
              <w:t>Gathers, interprets and analyses information to measure the success of conflict-resolution strategies</w:t>
            </w:r>
          </w:p>
        </w:tc>
      </w:tr>
      <w:tr w:rsidTr="00B94B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1.3, 2.3, 2.4, 3.3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ListBullet"/>
              <w:rPr>
                <w:lang w:val="en-NZ"/>
              </w:rPr>
            </w:pPr>
            <w:r w:rsidRPr="00B94B36">
              <w:t>Develops material for a specific audience using clear and detailed language to convey explicit information, requirements and recommendations</w:t>
            </w:r>
          </w:p>
        </w:tc>
      </w:tr>
      <w:tr w:rsidTr="00B94B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1.1-1.3, 2.1-2.5,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ListBullet"/>
            </w:pPr>
            <w:r w:rsidRPr="00B94B36">
              <w:t>Articulates clearly using specific language and suitable tone to co</w:t>
            </w:r>
            <w:r w:rsidRPr="00B94B36">
              <w:t xml:space="preserve">nvey requirements for different audiences </w:t>
            </w:r>
          </w:p>
          <w:p w:rsidR="00000000" w:rsidP="00B94B36">
            <w:pPr>
              <w:pStyle w:val="ListBullet"/>
              <w:rPr>
                <w:lang w:val="en-NZ"/>
              </w:rPr>
            </w:pPr>
            <w:r w:rsidRPr="00B94B36">
              <w:t xml:space="preserve">Uses active questioning and listening techniques to confirm understanding </w:t>
            </w:r>
          </w:p>
        </w:tc>
      </w:tr>
      <w:tr w:rsidTr="00B94B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2.3-2.5,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ListBullet"/>
            </w:pPr>
            <w:r w:rsidRPr="00B94B36">
              <w:t>Recognises the importance of building rapport to establish effective working relationships</w:t>
            </w:r>
          </w:p>
          <w:p w:rsidR="00000000" w:rsidRPr="00B94B36" w:rsidP="00B94B36">
            <w:pPr>
              <w:pStyle w:val="ListBullet"/>
            </w:pPr>
            <w:r w:rsidRPr="00B94B36">
              <w:t>Adapts personal communication style to build positive working relationships and show respect for opinions, values and particular needs of others</w:t>
            </w:r>
          </w:p>
          <w:p w:rsidR="00000000" w:rsidP="00B94B36">
            <w:pPr>
              <w:pStyle w:val="ListBullet"/>
              <w:rPr>
                <w:lang w:val="en-NZ"/>
              </w:rPr>
            </w:pPr>
            <w:r w:rsidRPr="00B94B36">
              <w:t>Collaborates and negotiates with others to achieve agreeable outcomes, playing an active role in facilitating c</w:t>
            </w:r>
            <w:r w:rsidRPr="00B94B36">
              <w:t>onsensus in potentially contentious situations, seeking expert advice if required</w:t>
            </w:r>
          </w:p>
        </w:tc>
      </w:tr>
      <w:tr w:rsidTr="00B94B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1.1-1.3, 2.1-2.3, 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ListBullet"/>
            </w:pPr>
            <w:r w:rsidRPr="00B94B36">
              <w:t xml:space="preserve">Uses analytical processes to decide on a course of action, establishing criteria for deciding between options and seeking input </w:t>
            </w:r>
            <w:r w:rsidRPr="00B94B36">
              <w:t xml:space="preserve">and advice from others </w:t>
            </w:r>
            <w:r w:rsidRPr="00B94B36">
              <w:t>before taking action</w:t>
            </w:r>
          </w:p>
          <w:p w:rsidR="00000000" w:rsidRPr="00B94B36" w:rsidP="00B94B36">
            <w:pPr>
              <w:pStyle w:val="ListBullet"/>
            </w:pPr>
            <w:r w:rsidRPr="00B94B36">
              <w:t>Allows sufficient time for difficulties to be resolved in an impartial and appropriate manner</w:t>
            </w:r>
          </w:p>
          <w:p w:rsidR="00000000" w:rsidRPr="00B94B36" w:rsidP="00B94B36">
            <w:pPr>
              <w:pStyle w:val="ListBullet"/>
            </w:pPr>
            <w:r w:rsidRPr="00B94B36">
              <w:t>Uses formal and informal processes to monitor implementation of solutions and reflect on outcomes</w:t>
            </w:r>
          </w:p>
          <w:p w:rsidR="00000000" w:rsidRPr="00B94B36" w:rsidP="00B94B36">
            <w:pPr>
              <w:pStyle w:val="ListBullet"/>
            </w:pPr>
            <w:r w:rsidRPr="00B94B36">
              <w:t>Makes a range of cri</w:t>
            </w:r>
            <w:r w:rsidRPr="00B94B36">
              <w:t>tical and non-critical decisions in relatively complex situations, taking a range of constraints into account</w:t>
            </w:r>
          </w:p>
        </w:tc>
      </w:tr>
    </w:tbl>
    <w:p w:rsidR="00000000" w:rsidRPr="00B94B36" w:rsidP="00B94B36">
      <w:pPr>
        <w:pStyle w:val="BodyText"/>
      </w:pPr>
    </w:p>
    <w:p w:rsidR="00000000" w:rsidRPr="00B94B36" w:rsidP="00B94B36">
      <w:pPr>
        <w:pStyle w:val="AllowPageBreak"/>
      </w:pPr>
    </w:p>
    <w:p w:rsidR="00000000" w:rsidRPr="00B94B36" w:rsidP="00B94B36">
      <w:pPr>
        <w:pStyle w:val="Heading1"/>
      </w:pPr>
      <w:bookmarkStart w:id="6" w:name="O_702936"/>
      <w:bookmarkEnd w:id="6"/>
      <w:r w:rsidRPr="00B94B36">
        <w:t>Unit Mapping Information</w:t>
      </w:r>
    </w:p>
    <w:tbl>
      <w:tblPr>
        <w:tblW w:w="9240" w:type="dxa"/>
        <w:tblLayout w:type="fixed"/>
        <w:tblCellMar>
          <w:left w:w="62" w:type="dxa"/>
          <w:right w:w="62" w:type="dxa"/>
        </w:tblCellMar>
        <w:tblLook w:val="0000"/>
      </w:tblPr>
      <w:tblGrid>
        <w:gridCol w:w="2355"/>
        <w:gridCol w:w="2160"/>
        <w:gridCol w:w="2430"/>
        <w:gridCol w:w="2295"/>
      </w:tblGrid>
      <w:tr w:rsidTr="00B94B36">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 xml:space="preserve">Code and title </w:t>
            </w:r>
          </w:p>
          <w:p w:rsidR="00000000" w:rsidRPr="00B94B36" w:rsidP="00B94B36">
            <w:pPr>
              <w:pStyle w:val="BodyText"/>
            </w:pPr>
            <w:r w:rsidRPr="00B94B3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Code and title</w:t>
            </w:r>
          </w:p>
          <w:p w:rsidR="00000000" w:rsidRPr="00B94B36" w:rsidP="00B94B36">
            <w:pPr>
              <w:pStyle w:val="BodyText"/>
            </w:pPr>
            <w:r w:rsidRPr="00B94B3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rPr>
                <w:rStyle w:val="SpecialBold"/>
              </w:rPr>
              <w:t>Equivalence status</w:t>
            </w:r>
          </w:p>
        </w:tc>
      </w:tr>
      <w:tr w:rsidTr="00B94B36">
        <w:tblPrEx>
          <w:tblW w:w="9240" w:type="dxa"/>
          <w:tblLayout w:type="fixed"/>
          <w:tblCellMar>
            <w:left w:w="62" w:type="dxa"/>
            <w:right w:w="62" w:type="dxa"/>
          </w:tblCellMar>
          <w:tblLook w:val="0000"/>
        </w:tblPrEx>
        <w:trPr>
          <w:trHeight w:val="1028"/>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BSBATSIL503 Manage conflict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 xml:space="preserve">BSBATSIL503C Manage conflict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t>Equivalent unit</w:t>
            </w:r>
          </w:p>
        </w:tc>
      </w:tr>
    </w:tbl>
    <w:p w:rsidR="00D92DCE" w:rsidP="00B94B36">
      <w:pPr>
        <w:pStyle w:val="BodyText"/>
      </w:pPr>
    </w:p>
    <w:p w:rsidR="00D92DCE" w:rsidP="00B94B36">
      <w:pPr>
        <w:pStyle w:val="BodyText"/>
      </w:pPr>
    </w:p>
    <w:p w:rsidR="00000000" w:rsidRPr="00B94B36" w:rsidP="00B94B36">
      <w:pPr>
        <w:pStyle w:val="Heading1"/>
      </w:pPr>
      <w:bookmarkStart w:id="7" w:name="O_702943"/>
      <w:bookmarkEnd w:id="7"/>
      <w:r w:rsidRPr="00B94B36">
        <w:t>Links</w:t>
      </w:r>
    </w:p>
    <w:p w:rsidR="00000000" w:rsidRPr="00B94B36" w:rsidP="00D92DCE">
      <w:pPr>
        <w:pStyle w:val="BodyText"/>
      </w:pPr>
      <w:r w:rsidRPr="00B94B36">
        <w:t>Compa</w:t>
      </w:r>
      <w:r w:rsidRPr="00B94B36">
        <w:t xml:space="preserve">nion Volume implementation guides are found in VETNet - </w:t>
      </w:r>
      <w:r>
        <w:fldChar w:fldCharType="begin"/>
      </w:r>
      <w:r>
        <w:instrText xml:space="preserve"> HYPERLINK "https://vetnet.gov.au/Pages/TrainingDocs.aspx?q=11ef6853-ceed-4ba7-9d87-4da407e23c10" </w:instrText>
      </w:r>
      <w:r>
        <w:fldChar w:fldCharType="separate"/>
      </w:r>
      <w:r w:rsidRPr="00720B3F">
        <w:rPr>
          <w:rStyle w:val="Hyperlink"/>
        </w:rPr>
        <w:t>https://vetnet.gov.au/Pages/TrainingDocs.aspx?q=11ef6853-ceed-4ba7-9d87-4da407e23c10</w:t>
      </w:r>
      <w:r>
        <w:fldChar w:fldCharType="end"/>
      </w:r>
    </w:p>
    <w:p w:rsidR="00000000" w:rsidRPr="00B94B36" w:rsidP="00D92DCE">
      <w:pPr>
        <w:pStyle w:val="BodyText"/>
        <w:sectPr w:rsidSect="00B94B36">
          <w:headerReference w:type="default" r:id="rId10"/>
          <w:footerReference w:type="default" r:id="rId11"/>
          <w:pgSz w:w="11908" w:h="16833"/>
          <w:pgMar w:top="1702" w:right="1418" w:bottom="1702" w:left="1418" w:header="992" w:footer="992" w:gutter="0"/>
          <w:cols w:space="720"/>
          <w:noEndnote/>
          <w:docGrid w:linePitch="299"/>
        </w:sectPr>
      </w:pPr>
    </w:p>
    <w:p w:rsidR="00000000" w:rsidRPr="00B94B36" w:rsidP="00B94B36">
      <w:pPr>
        <w:pStyle w:val="SuperHeading"/>
      </w:pPr>
      <w:r w:rsidRPr="00B94B36">
        <w:t>Assessment Requirements for BSBATSIL503 Manage conflict</w:t>
      </w:r>
    </w:p>
    <w:p w:rsidR="00000000" w:rsidRPr="00B94B36" w:rsidP="00B94B36">
      <w:pPr>
        <w:pStyle w:val="Heading1"/>
      </w:pPr>
      <w:bookmarkStart w:id="8" w:name="O_702938"/>
      <w:bookmarkEnd w:id="8"/>
      <w:r w:rsidRPr="00B94B36">
        <w:t>Modification History</w:t>
      </w:r>
    </w:p>
    <w:tbl>
      <w:tblPr>
        <w:tblW w:w="0" w:type="auto"/>
        <w:tblLayout w:type="fixed"/>
        <w:tblCellMar>
          <w:left w:w="62" w:type="dxa"/>
          <w:right w:w="62" w:type="dxa"/>
        </w:tblCellMar>
        <w:tblLook w:val="0000"/>
      </w:tblPr>
      <w:tblGrid>
        <w:gridCol w:w="2627"/>
        <w:gridCol w:w="6337"/>
      </w:tblGrid>
      <w:tr w:rsidTr="00B94B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rPr>
                <w:rStyle w:val="SpecialBold"/>
              </w:rPr>
              <w:t>Comments</w:t>
            </w:r>
          </w:p>
        </w:tc>
      </w:tr>
      <w:tr w:rsidTr="00B94B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36">
            <w:pPr>
              <w:pStyle w:val="BodyText"/>
              <w:rPr>
                <w:lang w:val="en-NZ"/>
              </w:rPr>
            </w:pPr>
            <w:r w:rsidRPr="00B94B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36" w:rsidP="00B94B36">
            <w:pPr>
              <w:pStyle w:val="BodyText"/>
            </w:pPr>
            <w:r w:rsidRPr="00B94B36">
              <w:t>This version first released with BSB Business Services Training Package Version 1.0.</w:t>
            </w:r>
          </w:p>
        </w:tc>
      </w:tr>
    </w:tbl>
    <w:p w:rsidR="00000000" w:rsidRPr="00B94B36" w:rsidP="00B94B36">
      <w:pPr>
        <w:pStyle w:val="BodyText"/>
      </w:pPr>
    </w:p>
    <w:p w:rsidR="00000000" w:rsidRPr="00B94B36" w:rsidP="00B94B36">
      <w:pPr>
        <w:pStyle w:val="AllowPageBreak"/>
      </w:pPr>
    </w:p>
    <w:p w:rsidR="00000000" w:rsidRPr="00B94B36" w:rsidP="00B94B36">
      <w:pPr>
        <w:pStyle w:val="Heading1"/>
      </w:pPr>
      <w:bookmarkStart w:id="9" w:name="O_702939"/>
      <w:bookmarkEnd w:id="9"/>
      <w:r w:rsidRPr="00B94B36">
        <w:t>Performance Evidence</w:t>
      </w:r>
    </w:p>
    <w:p w:rsidR="00000000" w:rsidRPr="00B94B36" w:rsidP="00D92DCE">
      <w:pPr>
        <w:pStyle w:val="BodyText"/>
      </w:pPr>
      <w:r w:rsidRPr="00B94B36">
        <w:t>Evidence of the ability to:</w:t>
      </w:r>
    </w:p>
    <w:p w:rsidR="00000000" w:rsidRPr="00B94B36" w:rsidP="00B94B36">
      <w:pPr>
        <w:pStyle w:val="ListBullet"/>
      </w:pPr>
      <w:r w:rsidRPr="00B94B36">
        <w:t>recognise causes of conflict</w:t>
      </w:r>
    </w:p>
    <w:p w:rsidR="00000000" w:rsidRPr="00B94B36" w:rsidP="00B94B36">
      <w:pPr>
        <w:pStyle w:val="ListBullet"/>
      </w:pPr>
      <w:r w:rsidRPr="00B94B36">
        <w:t>apply conflict-resolution strategies</w:t>
      </w:r>
    </w:p>
    <w:p w:rsidR="00000000" w:rsidRPr="00B94B36" w:rsidP="00B94B36">
      <w:pPr>
        <w:pStyle w:val="ListBullet"/>
      </w:pPr>
      <w:r w:rsidRPr="00B94B36">
        <w:t>manage conflict effectively.</w:t>
      </w:r>
    </w:p>
    <w:p w:rsidR="00000000" w:rsidRPr="00B94B36" w:rsidP="00B94B36">
      <w:pPr>
        <w:pStyle w:val="BodyText"/>
      </w:pPr>
    </w:p>
    <w:p w:rsidR="00000000" w:rsidRPr="00B94B36" w:rsidP="00D92DCE">
      <w:pPr>
        <w:pStyle w:val="BodyText"/>
      </w:pPr>
      <w:r w:rsidRPr="00B94B36">
        <w:t>Note: if a specific volume or frequency is not stated, then evidence must be provided at least once.</w:t>
      </w:r>
    </w:p>
    <w:p w:rsidR="00000000" w:rsidRPr="00B94B36" w:rsidP="00B94B36">
      <w:pPr>
        <w:pStyle w:val="Heading1"/>
      </w:pPr>
      <w:bookmarkStart w:id="10" w:name="O_702940"/>
      <w:bookmarkEnd w:id="10"/>
      <w:r w:rsidRPr="00B94B36">
        <w:t>Knowledge Evidence</w:t>
      </w:r>
    </w:p>
    <w:p w:rsidR="00000000" w:rsidRPr="00B94B36" w:rsidP="00D92DCE">
      <w:pPr>
        <w:pStyle w:val="BodyText"/>
      </w:pPr>
      <w:r w:rsidRPr="00B94B36">
        <w:t xml:space="preserve">To complete the unit requirements safely and effectively, the individual must: </w:t>
      </w:r>
    </w:p>
    <w:p w:rsidR="00000000" w:rsidRPr="00B94B36" w:rsidP="00B94B36">
      <w:pPr>
        <w:pStyle w:val="ListBullet"/>
      </w:pPr>
      <w:r w:rsidRPr="00B94B36">
        <w:t>explain the concept of community control of organisations and its potential impact on how conflict is resolved</w:t>
      </w:r>
    </w:p>
    <w:p w:rsidR="00000000" w:rsidRPr="00B94B36" w:rsidP="00B94B36">
      <w:pPr>
        <w:pStyle w:val="ListBullet"/>
      </w:pPr>
      <w:r w:rsidRPr="00B94B36">
        <w:t>outline conflict resolution theories and strategies, including m</w:t>
      </w:r>
      <w:r w:rsidRPr="00B94B36">
        <w:t>ediation strategies</w:t>
      </w:r>
    </w:p>
    <w:p w:rsidR="00000000" w:rsidRPr="00B94B36" w:rsidP="00B94B36">
      <w:pPr>
        <w:pStyle w:val="ListBullet"/>
      </w:pPr>
      <w:r w:rsidRPr="00B94B36">
        <w:t>describe the cultural context in which Aboriginal and Torres Strait Islander boards operate, including their role in upholding traditional and cultural values, and its potential impact on how conflict is resolved</w:t>
      </w:r>
    </w:p>
    <w:p w:rsidR="00000000" w:rsidRPr="00B94B36" w:rsidP="00B94B36">
      <w:pPr>
        <w:pStyle w:val="ListBullet"/>
      </w:pPr>
      <w:r w:rsidRPr="00B94B36">
        <w:t>describe geographic, so</w:t>
      </w:r>
      <w:r w:rsidRPr="00B94B36">
        <w:t>cial, economic and political contexts in which particular organisations operate and their potential impact on how conflict is resolved</w:t>
      </w:r>
    </w:p>
    <w:p w:rsidR="00000000" w:rsidRPr="00B94B36" w:rsidP="00B94B36">
      <w:pPr>
        <w:pStyle w:val="ListBullet"/>
      </w:pPr>
      <w:r w:rsidRPr="00B94B36">
        <w:t>explain how equity and diversity principles might apply to the way conflict is resolved</w:t>
      </w:r>
    </w:p>
    <w:p w:rsidR="00000000" w:rsidRPr="00B94B36" w:rsidP="00B94B36">
      <w:pPr>
        <w:pStyle w:val="ListBullet"/>
      </w:pPr>
      <w:r w:rsidRPr="00B94B36">
        <w:t>identify organisational policies,</w:t>
      </w:r>
      <w:r w:rsidRPr="00B94B36">
        <w:t xml:space="preserve"> procedures and code of conduct relevant to conflict situations</w:t>
      </w:r>
    </w:p>
    <w:p w:rsidR="00000000" w:rsidRPr="00B94B36" w:rsidP="00B94B36">
      <w:pPr>
        <w:pStyle w:val="ListBullet"/>
      </w:pPr>
      <w:r w:rsidRPr="00B94B36">
        <w:t>list potential causes of conflict board members may need to address when undertaking board duties</w:t>
      </w:r>
    </w:p>
    <w:p w:rsidR="00000000" w:rsidRPr="00B94B36" w:rsidP="00B94B36">
      <w:pPr>
        <w:pStyle w:val="ListBullet"/>
      </w:pPr>
      <w:r w:rsidRPr="00B94B36">
        <w:t>outline sources of professional support available to assist in conflict resolution</w:t>
      </w:r>
    </w:p>
    <w:p w:rsidR="00000000" w:rsidRPr="00B94B36" w:rsidP="00B94B36">
      <w:pPr>
        <w:pStyle w:val="ListBullet"/>
      </w:pPr>
      <w:r w:rsidRPr="00B94B36">
        <w:t>identify pr</w:t>
      </w:r>
      <w:r w:rsidRPr="00B94B36">
        <w:t>ovisions of federal, state or territory legislation and funding body requirements that may impact decisions made to resolve conflict</w:t>
      </w:r>
    </w:p>
    <w:p w:rsidR="00000000" w:rsidRPr="00B94B36" w:rsidP="00B94B36">
      <w:pPr>
        <w:pStyle w:val="ListBullet"/>
      </w:pPr>
      <w:r w:rsidRPr="00B94B36">
        <w:t>outline relevant protocols and cultural responsibilities that impact how conflict is resolved</w:t>
      </w:r>
    </w:p>
    <w:p w:rsidR="00000000" w:rsidRPr="00B94B36" w:rsidP="00B94B36">
      <w:pPr>
        <w:pStyle w:val="ListBullet"/>
      </w:pPr>
      <w:r w:rsidRPr="00B94B36">
        <w:t>list provisions of the consti</w:t>
      </w:r>
      <w:r w:rsidRPr="00B94B36">
        <w:t>tution relevant to the conflict situation.</w:t>
      </w:r>
    </w:p>
    <w:p w:rsidR="00000000" w:rsidRPr="00B94B36" w:rsidP="00B94B36">
      <w:pPr>
        <w:pStyle w:val="AllowPageBreak"/>
      </w:pPr>
    </w:p>
    <w:p w:rsidR="00000000" w:rsidRPr="00B94B36" w:rsidP="00B94B36">
      <w:pPr>
        <w:pStyle w:val="Heading1"/>
      </w:pPr>
      <w:bookmarkStart w:id="11" w:name="O_702941"/>
      <w:bookmarkEnd w:id="11"/>
      <w:r w:rsidRPr="00B94B36">
        <w:t>Assessment Conditions</w:t>
      </w:r>
    </w:p>
    <w:p w:rsidR="00000000" w:rsidRPr="00B94B36" w:rsidP="00D92DCE">
      <w:pPr>
        <w:pStyle w:val="BodyText"/>
      </w:pPr>
      <w:r w:rsidRPr="00B94B36">
        <w:t xml:space="preserve">Assessment must be conducted in a safe environment where evidence gathered demonstrates consistent performance of typical activities experienced in the regulation, licensing </w:t>
      </w:r>
      <w:r w:rsidRPr="00B94B36">
        <w:t xml:space="preserve">and risk – ATSI governance field of work and include access to: </w:t>
      </w:r>
    </w:p>
    <w:p w:rsidR="00000000" w:rsidRPr="00B94B36" w:rsidP="00B94B36">
      <w:pPr>
        <w:pStyle w:val="ListBullet"/>
      </w:pPr>
      <w:r w:rsidRPr="00B94B36">
        <w:t xml:space="preserve">examples of issues worked with by boards of governance that have the potential to involve conflict </w:t>
      </w:r>
    </w:p>
    <w:p w:rsidR="00000000" w:rsidRPr="00B94B36" w:rsidP="00B94B36">
      <w:pPr>
        <w:pStyle w:val="ListBullet"/>
      </w:pPr>
      <w:r w:rsidRPr="00B94B36">
        <w:t>examples of relevant documents.</w:t>
      </w:r>
    </w:p>
    <w:p w:rsidR="00000000" w:rsidRPr="00B94B36" w:rsidP="00B94B36">
      <w:pPr>
        <w:pStyle w:val="BodyText"/>
      </w:pPr>
    </w:p>
    <w:p w:rsidR="00000000" w:rsidRPr="00B94B36" w:rsidP="00D92DCE">
      <w:pPr>
        <w:pStyle w:val="BodyText"/>
      </w:pPr>
      <w:r w:rsidRPr="00B94B36">
        <w:t>Assessors must satisfy NVR/AQTF assessor requirements.</w:t>
      </w:r>
    </w:p>
    <w:p w:rsidR="00000000" w:rsidRPr="00B94B36" w:rsidP="00B94B36">
      <w:pPr>
        <w:pStyle w:val="Heading1"/>
      </w:pPr>
      <w:bookmarkStart w:id="12" w:name="O_702944"/>
      <w:bookmarkEnd w:id="12"/>
      <w:r w:rsidRPr="00B94B36">
        <w:t>Links</w:t>
      </w:r>
    </w:p>
    <w:p w:rsidR="00000000" w:rsidRPr="00B94B36" w:rsidP="00D92DCE">
      <w:pPr>
        <w:pStyle w:val="BodyText"/>
      </w:pPr>
      <w:r w:rsidRPr="00B94B3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20B3F">
        <w:rPr>
          <w:rStyle w:val="Hyperlink"/>
        </w:rPr>
        <w:t>https://vetnet.gov.au/Pages/TrainingDocs.aspx?q=11ef6853-ceed-4ba7-9d87-4da407e23c10</w:t>
      </w:r>
      <w:r>
        <w:fldChar w:fldCharType="end"/>
      </w:r>
    </w:p>
    <w:p w:rsidR="00000000" w:rsidRPr="00B94B36" w:rsidP="00B94B36"/>
    <w:sectPr w:rsidSect="00B94B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36" w:rsidRPr="00D92DCE" w:rsidP="00D92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CE" w:rsidP="00B94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DCE" w:rsidP="00B94B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92DCE" w:rsidP="00B94B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36" w:rsidP="00B94B36">
    <w:pPr>
      <w:pStyle w:val="Footer"/>
      <w:framePr w:wrap="around"/>
    </w:pPr>
    <w:r>
      <w:fldChar w:fldCharType="begin"/>
    </w:r>
    <w:r>
      <w:instrText xml:space="preserve"> DOCPROPERTY  Subject  \* MERGEFORMAT </w:instrText>
    </w:r>
    <w:r>
      <w:fldChar w:fldCharType="separate"/>
    </w:r>
    <w:r w:rsidR="00D92DCE">
      <w:t>Approved</w:t>
    </w:r>
    <w:r w:rsidR="00D92DCE">
      <w:fldChar w:fldCharType="end"/>
    </w:r>
    <w:r>
      <w:tab/>
      <w:t xml:space="preserve">Page </w:t>
    </w:r>
    <w:r>
      <w:fldChar w:fldCharType="begin"/>
    </w:r>
    <w:r>
      <w:instrText xml:space="preserve"> PAGE  \* Arabic  \* MERGEFORMAT </w:instrText>
    </w:r>
    <w:r>
      <w:fldChar w:fldCharType="separate"/>
    </w:r>
    <w:r w:rsidR="00D92D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DCE">
      <w:rPr>
        <w:noProof/>
      </w:rPr>
      <w:t>4</w:t>
    </w:r>
    <w:r>
      <w:rPr>
        <w:noProof/>
      </w:rPr>
      <w:fldChar w:fldCharType="end"/>
    </w:r>
  </w:p>
  <w:p w:rsidR="00B94B36" w:rsidP="00B94B36">
    <w:pPr>
      <w:pStyle w:val="Footer"/>
      <w:framePr w:wrap="around"/>
    </w:pPr>
    <w:r>
      <w:t xml:space="preserve">© Commonwealth of Australia, </w:t>
    </w:r>
    <w:r>
      <w:fldChar w:fldCharType="begin"/>
    </w:r>
    <w:r>
      <w:instrText xml:space="preserve"> DATE  \@ "yyyy"  \* MERGEFORMAT </w:instrText>
    </w:r>
    <w:r>
      <w:fldChar w:fldCharType="separate"/>
    </w:r>
    <w:r w:rsidR="00D92DCE">
      <w:rPr>
        <w:noProof/>
      </w:rPr>
      <w:t>2025</w:t>
    </w:r>
    <w:r>
      <w:fldChar w:fldCharType="end"/>
    </w:r>
    <w:r>
      <w:tab/>
    </w:r>
    <w:r>
      <w:fldChar w:fldCharType="begin"/>
    </w:r>
    <w:r>
      <w:instrText xml:space="preserve"> DOCPROPERTY  Author  \* MERGEFORMAT </w:instrText>
    </w:r>
    <w:r>
      <w:fldChar w:fldCharType="separate"/>
    </w:r>
    <w:r w:rsidR="00D92DCE">
      <w:t>Future Skills Organisation</w:t>
    </w:r>
    <w:r w:rsidR="00D92DCE">
      <w:fldChar w:fldCharType="end"/>
    </w:r>
  </w:p>
  <w:p w:rsidR="00B94B36" w:rsidP="00B94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B36" w:rsidRPr="00D92DCE" w:rsidP="00D92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CE" w:rsidRPr="002D2AF8" w:rsidP="00B94B36">
    <w:pPr>
      <w:pStyle w:val="Header"/>
      <w:framePr w:wrap="around"/>
    </w:pPr>
    <w:r>
      <w:fldChar w:fldCharType="begin"/>
    </w:r>
    <w:r>
      <w:instrText xml:space="preserve"> TITLE   \* MERGEFORMAT </w:instrText>
    </w:r>
    <w:r>
      <w:fldChar w:fldCharType="separate"/>
    </w:r>
    <w:r>
      <w:t>BSBATSIL503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DCE" w:rsidP="00B94B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36" w:rsidRPr="002D2AF8" w:rsidP="00B94B36">
    <w:pPr>
      <w:pStyle w:val="Header"/>
      <w:framePr w:wrap="around"/>
    </w:pPr>
    <w:r>
      <w:fldChar w:fldCharType="begin"/>
    </w:r>
    <w:r>
      <w:instrText xml:space="preserve"> TITLE   \* MERGEFORMAT </w:instrText>
    </w:r>
    <w:r>
      <w:fldChar w:fldCharType="separate"/>
    </w:r>
    <w:r w:rsidR="00D92DCE">
      <w:t>BSBATSIL503 Manage conflict</w:t>
    </w:r>
    <w:r w:rsidR="00D92DCE">
      <w:fldChar w:fldCharType="end"/>
    </w:r>
    <w:r>
      <w:tab/>
      <w:t xml:space="preserve">Date this document was generated: </w:t>
    </w:r>
    <w:r>
      <w:fldChar w:fldCharType="begin"/>
    </w:r>
    <w:r>
      <w:instrText xml:space="preserve"> CREATEDATE  \@ "d MMMM yyyy"  \* MERGEFORMAT </w:instrText>
    </w:r>
    <w:r>
      <w:fldChar w:fldCharType="separate"/>
    </w:r>
    <w:r w:rsidR="00D92DCE">
      <w:rPr>
        <w:noProof/>
      </w:rPr>
      <w:t>2 March 2025</w:t>
    </w:r>
    <w:r>
      <w:fldChar w:fldCharType="end"/>
    </w:r>
  </w:p>
  <w:p w:rsidR="00B94B36" w:rsidP="00B94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2C9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74E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B36"/>
    <w:pPr>
      <w:spacing w:before="360" w:after="60"/>
      <w:outlineLvl w:val="0"/>
    </w:pPr>
    <w:rPr>
      <w:sz w:val="32"/>
    </w:rPr>
  </w:style>
  <w:style w:type="paragraph" w:styleId="Heading2">
    <w:name w:val="heading 2"/>
    <w:basedOn w:val="HeadingBase"/>
    <w:next w:val="BodyText"/>
    <w:link w:val="Heading2Char"/>
    <w:qFormat/>
    <w:rsid w:val="00B94B36"/>
    <w:pPr>
      <w:keepLines/>
      <w:spacing w:before="240" w:after="120"/>
      <w:outlineLvl w:val="1"/>
    </w:pPr>
    <w:rPr>
      <w:sz w:val="28"/>
      <w:szCs w:val="40"/>
    </w:rPr>
  </w:style>
  <w:style w:type="paragraph" w:styleId="Heading3">
    <w:name w:val="heading 3"/>
    <w:basedOn w:val="HeadingBase"/>
    <w:next w:val="BodyText"/>
    <w:link w:val="Heading3Char"/>
    <w:qFormat/>
    <w:rsid w:val="00B94B36"/>
    <w:pPr>
      <w:spacing w:before="180" w:after="120"/>
      <w:outlineLvl w:val="2"/>
    </w:pPr>
    <w:rPr>
      <w:spacing w:val="-10"/>
      <w:kern w:val="32"/>
    </w:rPr>
  </w:style>
  <w:style w:type="paragraph" w:styleId="Heading4">
    <w:name w:val="heading 4"/>
    <w:basedOn w:val="HeadingBase"/>
    <w:next w:val="BodyText"/>
    <w:link w:val="Heading4Char"/>
    <w:qFormat/>
    <w:rsid w:val="00B94B36"/>
    <w:pPr>
      <w:spacing w:before="160" w:after="120"/>
      <w:outlineLvl w:val="3"/>
    </w:pPr>
    <w:rPr>
      <w:sz w:val="22"/>
    </w:rPr>
  </w:style>
  <w:style w:type="paragraph" w:styleId="Heading5">
    <w:name w:val="heading 5"/>
    <w:basedOn w:val="HeadingBase"/>
    <w:next w:val="Normal"/>
    <w:link w:val="Heading5Char"/>
    <w:qFormat/>
    <w:rsid w:val="00B94B36"/>
    <w:pPr>
      <w:spacing w:before="80"/>
      <w:outlineLvl w:val="4"/>
    </w:pPr>
    <w:rPr>
      <w:color w:val="918585"/>
      <w:sz w:val="20"/>
    </w:rPr>
  </w:style>
  <w:style w:type="paragraph" w:styleId="Heading6">
    <w:name w:val="heading 6"/>
    <w:basedOn w:val="HeadingBase"/>
    <w:next w:val="Normal"/>
    <w:link w:val="Heading6Char"/>
    <w:qFormat/>
    <w:rsid w:val="00B94B36"/>
    <w:pPr>
      <w:spacing w:before="60"/>
      <w:outlineLvl w:val="5"/>
    </w:pPr>
    <w:rPr>
      <w:color w:val="918585"/>
      <w:sz w:val="20"/>
    </w:rPr>
  </w:style>
  <w:style w:type="paragraph" w:styleId="Heading7">
    <w:name w:val="heading 7"/>
    <w:basedOn w:val="Normal"/>
    <w:next w:val="Normal"/>
    <w:link w:val="Heading7Char"/>
    <w:qFormat/>
    <w:rsid w:val="00B94B36"/>
    <w:pPr>
      <w:ind w:left="720"/>
      <w:outlineLvl w:val="6"/>
    </w:pPr>
    <w:rPr>
      <w:i/>
    </w:rPr>
  </w:style>
  <w:style w:type="paragraph" w:styleId="Heading8">
    <w:name w:val="heading 8"/>
    <w:basedOn w:val="Normal"/>
    <w:next w:val="Normal"/>
    <w:link w:val="Heading8Char"/>
    <w:qFormat/>
    <w:rsid w:val="00B94B36"/>
    <w:pPr>
      <w:ind w:left="720"/>
      <w:outlineLvl w:val="7"/>
    </w:pPr>
    <w:rPr>
      <w:i/>
    </w:rPr>
  </w:style>
  <w:style w:type="paragraph" w:styleId="Heading9">
    <w:name w:val="heading 9"/>
    <w:basedOn w:val="Normal"/>
    <w:next w:val="Normal"/>
    <w:link w:val="Heading9Char"/>
    <w:qFormat/>
    <w:rsid w:val="00B94B36"/>
    <w:pPr>
      <w:ind w:left="720"/>
      <w:outlineLvl w:val="8"/>
    </w:pPr>
    <w:rPr>
      <w:i/>
    </w:rPr>
  </w:style>
  <w:style w:type="character" w:default="1" w:styleId="DefaultParagraphFont">
    <w:name w:val="Default Paragraph Font"/>
    <w:uiPriority w:val="1"/>
    <w:unhideWhenUsed/>
    <w:rsid w:val="00B94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B36"/>
  </w:style>
  <w:style w:type="character" w:customStyle="1" w:styleId="Heading1Char">
    <w:name w:val="Heading 1 Char"/>
    <w:basedOn w:val="DefaultParagraphFont"/>
    <w:link w:val="Heading1"/>
    <w:rsid w:val="00B94B36"/>
    <w:rPr>
      <w:rFonts w:ascii="Times New Roman" w:eastAsia="Times New Roman" w:hAnsi="Times New Roman" w:cs="Times New Roman"/>
      <w:b/>
      <w:sz w:val="32"/>
      <w:szCs w:val="20"/>
      <w:lang w:eastAsia="en-US"/>
    </w:rPr>
  </w:style>
  <w:style w:type="paragraph" w:styleId="BodyText">
    <w:name w:val="Body Text"/>
    <w:basedOn w:val="Normal"/>
    <w:link w:val="BodyTextChar"/>
    <w:rsid w:val="00B94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B36"/>
    <w:rPr>
      <w:rFonts w:ascii="Times New Roman" w:eastAsia="Times New Roman" w:hAnsi="Times New Roman" w:cs="Times New Roman"/>
      <w:sz w:val="24"/>
      <w:lang w:eastAsia="en-US"/>
    </w:rPr>
  </w:style>
  <w:style w:type="paragraph" w:styleId="ListBullet">
    <w:name w:val="List Bullet"/>
    <w:basedOn w:val="List"/>
    <w:rsid w:val="00B94B36"/>
    <w:pPr>
      <w:numPr>
        <w:numId w:val="11"/>
      </w:numPr>
      <w:tabs>
        <w:tab w:val="clear" w:pos="340"/>
      </w:tabs>
      <w:spacing w:before="40" w:after="40"/>
    </w:pPr>
  </w:style>
  <w:style w:type="character" w:customStyle="1" w:styleId="SpecialBold">
    <w:name w:val="Special Bold"/>
    <w:basedOn w:val="DefaultParagraphFont"/>
    <w:rsid w:val="00B94B36"/>
    <w:rPr>
      <w:b/>
      <w:spacing w:val="0"/>
    </w:rPr>
  </w:style>
  <w:style w:type="character" w:styleId="Emphasis">
    <w:name w:val="Emphasis"/>
    <w:basedOn w:val="DefaultParagraphFont"/>
    <w:qFormat/>
    <w:rsid w:val="00B94B36"/>
    <w:rPr>
      <w:i/>
    </w:rPr>
  </w:style>
  <w:style w:type="paragraph" w:customStyle="1" w:styleId="SuperHeading">
    <w:name w:val="SuperHeading"/>
    <w:basedOn w:val="Normal"/>
    <w:rsid w:val="00B94B36"/>
    <w:pPr>
      <w:spacing w:before="240" w:after="120"/>
      <w:outlineLvl w:val="0"/>
    </w:pPr>
    <w:rPr>
      <w:rFonts w:ascii="Times New Roman" w:hAnsi="Times New Roman"/>
      <w:b/>
      <w:sz w:val="32"/>
    </w:rPr>
  </w:style>
  <w:style w:type="paragraph" w:customStyle="1" w:styleId="AllowPageBreak">
    <w:name w:val="AllowPageBreak"/>
    <w:rsid w:val="00B94B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B36"/>
    <w:rPr>
      <w:rFonts w:ascii="Courier New" w:eastAsia="Times New Roman" w:hAnsi="Courier New" w:cs="Times New Roman"/>
      <w:i/>
      <w:szCs w:val="20"/>
      <w:lang w:eastAsia="en-US"/>
    </w:rPr>
  </w:style>
  <w:style w:type="paragraph" w:customStyle="1" w:styleId="HeadingBase">
    <w:name w:val="Heading Base"/>
    <w:rsid w:val="00B94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B36"/>
    <w:pPr>
      <w:tabs>
        <w:tab w:val="right" w:leader="dot" w:pos="9072"/>
      </w:tabs>
      <w:ind w:left="567"/>
    </w:pPr>
    <w:rPr>
      <w:szCs w:val="22"/>
    </w:rPr>
  </w:style>
  <w:style w:type="paragraph" w:customStyle="1" w:styleId="TOCBase">
    <w:name w:val="TOC Base"/>
    <w:rsid w:val="00B94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B36"/>
    <w:pPr>
      <w:tabs>
        <w:tab w:val="right" w:leader="dot" w:pos="9072"/>
      </w:tabs>
      <w:spacing w:before="40" w:after="40"/>
      <w:ind w:left="284"/>
    </w:pPr>
    <w:rPr>
      <w:rFonts w:ascii="Times New Roman" w:hAnsi="Times New Roman"/>
    </w:rPr>
  </w:style>
  <w:style w:type="paragraph" w:styleId="TOC1">
    <w:name w:val="toc 1"/>
    <w:basedOn w:val="TOCBase"/>
    <w:next w:val="Normal"/>
    <w:rsid w:val="00B94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B36"/>
    <w:rPr>
      <w:rFonts w:ascii="Times New Roman" w:eastAsia="Times New Roman" w:hAnsi="Times New Roman" w:cs="Times New Roman"/>
      <w:sz w:val="16"/>
      <w:lang w:eastAsia="en-US"/>
    </w:rPr>
  </w:style>
  <w:style w:type="paragraph" w:styleId="Title">
    <w:name w:val="Title"/>
    <w:basedOn w:val="HeadingBase"/>
    <w:link w:val="TitleChar"/>
    <w:qFormat/>
    <w:rsid w:val="00B94B36"/>
    <w:pPr>
      <w:spacing w:before="5040"/>
      <w:jc w:val="center"/>
    </w:pPr>
    <w:rPr>
      <w:sz w:val="48"/>
      <w:szCs w:val="72"/>
      <w:lang w:val="en-US"/>
    </w:rPr>
  </w:style>
  <w:style w:type="character" w:customStyle="1" w:styleId="TitleChar">
    <w:name w:val="Title Char"/>
    <w:basedOn w:val="DefaultParagraphFont"/>
    <w:link w:val="Title"/>
    <w:rsid w:val="00B94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B36"/>
    <w:pPr>
      <w:tabs>
        <w:tab w:val="left" w:pos="3600"/>
        <w:tab w:val="left" w:pos="3958"/>
      </w:tabs>
    </w:pPr>
  </w:style>
  <w:style w:type="paragraph" w:styleId="List">
    <w:name w:val="List"/>
    <w:basedOn w:val="BodyText"/>
    <w:next w:val="BodyText"/>
    <w:rsid w:val="00B94B36"/>
    <w:pPr>
      <w:tabs>
        <w:tab w:val="left" w:pos="340"/>
      </w:tabs>
      <w:spacing w:before="60" w:after="60"/>
      <w:ind w:left="340" w:hanging="340"/>
    </w:pPr>
  </w:style>
  <w:style w:type="paragraph" w:customStyle="1" w:styleId="Note">
    <w:name w:val="Note"/>
    <w:basedOn w:val="BodyText"/>
    <w:rsid w:val="00B94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B36"/>
    <w:pPr>
      <w:framePr w:wrap="auto" w:hAnchor="text" w:y="6049"/>
    </w:pPr>
    <w:rPr>
      <w:color w:val="000000"/>
      <w:sz w:val="40"/>
    </w:rPr>
  </w:style>
  <w:style w:type="paragraph" w:customStyle="1" w:styleId="TOCTitle">
    <w:name w:val="TOCTitle"/>
    <w:basedOn w:val="Heading1"/>
    <w:rsid w:val="00B94B36"/>
    <w:pPr>
      <w:spacing w:after="240"/>
      <w:jc w:val="center"/>
      <w:outlineLvl w:val="9"/>
    </w:pPr>
    <w:rPr>
      <w:caps/>
    </w:rPr>
  </w:style>
  <w:style w:type="paragraph" w:customStyle="1" w:styleId="Version">
    <w:name w:val="Version"/>
    <w:rsid w:val="00B94B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B36"/>
    <w:pPr>
      <w:numPr>
        <w:numId w:val="12"/>
      </w:numPr>
      <w:tabs>
        <w:tab w:val="clear" w:pos="680"/>
      </w:tabs>
    </w:pPr>
  </w:style>
  <w:style w:type="paragraph" w:styleId="Index1">
    <w:name w:val="index 1"/>
    <w:basedOn w:val="Normal"/>
    <w:next w:val="Normal"/>
    <w:semiHidden/>
    <w:rsid w:val="00B94B36"/>
    <w:pPr>
      <w:keepNext w:val="0"/>
      <w:tabs>
        <w:tab w:val="right" w:pos="4176"/>
      </w:tabs>
      <w:ind w:left="198" w:hanging="198"/>
    </w:pPr>
    <w:rPr>
      <w:rFonts w:ascii="Garamond" w:hAnsi="Garamond"/>
    </w:rPr>
  </w:style>
  <w:style w:type="paragraph" w:styleId="IndexHeading">
    <w:name w:val="index heading"/>
    <w:basedOn w:val="Normal"/>
    <w:next w:val="Index1"/>
    <w:semiHidden/>
    <w:rsid w:val="00B94B36"/>
    <w:pPr>
      <w:spacing w:before="120" w:after="120"/>
    </w:pPr>
    <w:rPr>
      <w:rFonts w:ascii="Arial" w:hAnsi="Arial"/>
      <w:b/>
      <w:color w:val="918585"/>
      <w:sz w:val="24"/>
    </w:rPr>
  </w:style>
  <w:style w:type="paragraph" w:styleId="Header">
    <w:name w:val="header"/>
    <w:basedOn w:val="Normal"/>
    <w:link w:val="HeaderChar"/>
    <w:rsid w:val="00B94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B36"/>
    <w:rPr>
      <w:rFonts w:ascii="Times New Roman" w:eastAsia="Times New Roman" w:hAnsi="Times New Roman" w:cs="Times New Roman"/>
      <w:sz w:val="16"/>
      <w:szCs w:val="20"/>
      <w:lang w:val="en-GB" w:eastAsia="en-US"/>
    </w:rPr>
  </w:style>
  <w:style w:type="paragraph" w:customStyle="1" w:styleId="Chapter">
    <w:name w:val="Chapter"/>
    <w:basedOn w:val="Normal"/>
    <w:rsid w:val="00B94B36"/>
    <w:pPr>
      <w:spacing w:before="240"/>
    </w:pPr>
    <w:rPr>
      <w:rFonts w:ascii="Times New Roman" w:hAnsi="Times New Roman"/>
      <w:smallCaps/>
      <w:spacing w:val="80"/>
      <w:sz w:val="28"/>
    </w:rPr>
  </w:style>
  <w:style w:type="paragraph" w:customStyle="1" w:styleId="InChapter">
    <w:name w:val="InChapter"/>
    <w:basedOn w:val="Heading3"/>
    <w:rsid w:val="00B94B36"/>
    <w:pPr>
      <w:spacing w:after="240"/>
      <w:outlineLvl w:val="9"/>
    </w:pPr>
    <w:rPr>
      <w:noProof/>
    </w:rPr>
  </w:style>
  <w:style w:type="paragraph" w:styleId="Index2">
    <w:name w:val="index 2"/>
    <w:basedOn w:val="Normal"/>
    <w:next w:val="Normal"/>
    <w:semiHidden/>
    <w:rsid w:val="00B94B36"/>
    <w:pPr>
      <w:tabs>
        <w:tab w:val="right" w:pos="4176"/>
      </w:tabs>
      <w:ind w:left="568" w:hanging="284"/>
    </w:pPr>
    <w:rPr>
      <w:rFonts w:ascii="Garamond" w:hAnsi="Garamond"/>
    </w:rPr>
  </w:style>
  <w:style w:type="paragraph" w:customStyle="1" w:styleId="Byline">
    <w:name w:val="Byline"/>
    <w:rsid w:val="00B94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B36"/>
    <w:pPr>
      <w:tabs>
        <w:tab w:val="clear" w:pos="3600"/>
        <w:tab w:val="clear" w:pos="3958"/>
      </w:tabs>
      <w:jc w:val="right"/>
    </w:pPr>
  </w:style>
  <w:style w:type="paragraph" w:styleId="Caption">
    <w:name w:val="caption"/>
    <w:basedOn w:val="BodyText"/>
    <w:next w:val="Normal"/>
    <w:qFormat/>
    <w:rsid w:val="00B94B36"/>
    <w:pPr>
      <w:framePr w:w="2268" w:hSpace="181" w:vSpace="181" w:wrap="around" w:vAnchor="text" w:hAnchor="page" w:x="1135" w:y="285" w:anchorLock="1"/>
    </w:pPr>
    <w:rPr>
      <w:i/>
    </w:rPr>
  </w:style>
  <w:style w:type="paragraph" w:customStyle="1" w:styleId="MiniTOCTitle">
    <w:name w:val="MiniTOCTitle"/>
    <w:basedOn w:val="Heading4"/>
    <w:rsid w:val="00B94B36"/>
    <w:pPr>
      <w:spacing w:before="240"/>
      <w:outlineLvl w:val="9"/>
    </w:pPr>
    <w:rPr>
      <w:noProof/>
      <w:sz w:val="24"/>
    </w:rPr>
  </w:style>
  <w:style w:type="paragraph" w:customStyle="1" w:styleId="MiniTOCItem">
    <w:name w:val="MiniTOCItem"/>
    <w:basedOn w:val="ListBullet"/>
    <w:rsid w:val="00B94B36"/>
    <w:pPr>
      <w:numPr>
        <w:numId w:val="0"/>
      </w:numPr>
      <w:tabs>
        <w:tab w:val="right" w:leader="dot" w:pos="6521"/>
      </w:tabs>
      <w:spacing w:before="0" w:after="0"/>
    </w:pPr>
  </w:style>
  <w:style w:type="paragraph" w:customStyle="1" w:styleId="TOFTitle">
    <w:name w:val="TOFTitle"/>
    <w:basedOn w:val="TOCTitle"/>
    <w:rsid w:val="00B94B36"/>
  </w:style>
  <w:style w:type="paragraph" w:styleId="TableofFigures">
    <w:name w:val="table of figures"/>
    <w:basedOn w:val="Normal"/>
    <w:next w:val="Normal"/>
    <w:semiHidden/>
    <w:rsid w:val="00B94B36"/>
    <w:pPr>
      <w:tabs>
        <w:tab w:val="right" w:leader="dot" w:pos="9072"/>
      </w:tabs>
      <w:ind w:left="970" w:hanging="403"/>
    </w:pPr>
    <w:rPr>
      <w:rFonts w:ascii="Times New Roman" w:hAnsi="Times New Roman"/>
      <w:b/>
    </w:rPr>
  </w:style>
  <w:style w:type="paragraph" w:styleId="ListNumber">
    <w:name w:val="List Number"/>
    <w:basedOn w:val="List"/>
    <w:rsid w:val="00B94B36"/>
    <w:pPr>
      <w:numPr>
        <w:numId w:val="14"/>
      </w:numPr>
      <w:tabs>
        <w:tab w:val="clear" w:pos="340"/>
      </w:tabs>
    </w:pPr>
  </w:style>
  <w:style w:type="character" w:customStyle="1" w:styleId="WingdingSymbols">
    <w:name w:val="Wingding Symbols"/>
    <w:rsid w:val="00B94B36"/>
    <w:rPr>
      <w:rFonts w:ascii="Wingdings" w:hAnsi="Wingdings"/>
    </w:rPr>
  </w:style>
  <w:style w:type="paragraph" w:customStyle="1" w:styleId="TableHeading">
    <w:name w:val="Table Heading"/>
    <w:basedOn w:val="HeadingBase"/>
    <w:rsid w:val="00B94B36"/>
    <w:pPr>
      <w:keepLines/>
      <w:pBdr>
        <w:bottom w:val="single" w:sz="6" w:space="1" w:color="918585"/>
      </w:pBdr>
      <w:spacing w:before="240"/>
    </w:pPr>
  </w:style>
  <w:style w:type="character" w:customStyle="1" w:styleId="HotSpot">
    <w:name w:val="HotSpot"/>
    <w:rsid w:val="00B94B36"/>
    <w:rPr>
      <w:color w:val="0033CC"/>
      <w:u w:val="none"/>
    </w:rPr>
  </w:style>
  <w:style w:type="paragraph" w:customStyle="1" w:styleId="BodyTextRight">
    <w:name w:val="Body Text Right"/>
    <w:basedOn w:val="BodyText"/>
    <w:rsid w:val="00B94B36"/>
    <w:pPr>
      <w:spacing w:before="0" w:after="0"/>
      <w:jc w:val="right"/>
    </w:pPr>
  </w:style>
  <w:style w:type="paragraph" w:styleId="Index3">
    <w:name w:val="index 3"/>
    <w:basedOn w:val="ListNumber2"/>
    <w:next w:val="Normal"/>
    <w:semiHidden/>
    <w:rsid w:val="00B94B36"/>
    <w:pPr>
      <w:numPr>
        <w:numId w:val="0"/>
      </w:numPr>
      <w:tabs>
        <w:tab w:val="right" w:leader="dot" w:pos="4176"/>
      </w:tabs>
    </w:pPr>
  </w:style>
  <w:style w:type="paragraph" w:styleId="ListNumber2">
    <w:name w:val="List Number 2"/>
    <w:basedOn w:val="List2"/>
    <w:rsid w:val="00B94B36"/>
    <w:pPr>
      <w:numPr>
        <w:numId w:val="9"/>
      </w:numPr>
      <w:tabs>
        <w:tab w:val="clear" w:pos="1060"/>
      </w:tabs>
    </w:pPr>
  </w:style>
  <w:style w:type="paragraph" w:customStyle="1" w:styleId="MarginNote">
    <w:name w:val="Margin Note"/>
    <w:basedOn w:val="BodyText"/>
    <w:rsid w:val="00B94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B36"/>
    <w:rPr>
      <w:sz w:val="32"/>
    </w:rPr>
  </w:style>
  <w:style w:type="paragraph" w:customStyle="1" w:styleId="HeadingProcedure">
    <w:name w:val="Heading Procedure"/>
    <w:basedOn w:val="HeadingBase"/>
    <w:next w:val="Normal"/>
    <w:rsid w:val="00B94B36"/>
    <w:pPr>
      <w:tabs>
        <w:tab w:val="left" w:pos="0"/>
      </w:tabs>
      <w:spacing w:before="120" w:after="60"/>
    </w:pPr>
    <w:rPr>
      <w:i/>
      <w:color w:val="918585"/>
      <w:sz w:val="22"/>
    </w:rPr>
  </w:style>
  <w:style w:type="paragraph" w:customStyle="1" w:styleId="TableBodyText">
    <w:name w:val="Table Body Text"/>
    <w:basedOn w:val="BodyText"/>
    <w:rsid w:val="00B94B36"/>
    <w:pPr>
      <w:spacing w:before="60" w:after="60"/>
    </w:pPr>
  </w:style>
  <w:style w:type="paragraph" w:styleId="ListContinue">
    <w:name w:val="List Continue"/>
    <w:basedOn w:val="List"/>
    <w:rsid w:val="00B94B36"/>
    <w:pPr>
      <w:ind w:firstLine="0"/>
    </w:pPr>
  </w:style>
  <w:style w:type="paragraph" w:customStyle="1" w:styleId="ListNote">
    <w:name w:val="List Note"/>
    <w:basedOn w:val="List"/>
    <w:rsid w:val="00B94B36"/>
    <w:pPr>
      <w:pBdr>
        <w:top w:val="single" w:sz="6" w:space="2" w:color="918585"/>
        <w:bottom w:val="single" w:sz="6" w:space="2" w:color="918585"/>
      </w:pBdr>
      <w:tabs>
        <w:tab w:val="left" w:pos="1021"/>
      </w:tabs>
      <w:ind w:firstLine="0"/>
    </w:pPr>
  </w:style>
  <w:style w:type="paragraph" w:customStyle="1" w:styleId="Warning">
    <w:name w:val="Warning"/>
    <w:basedOn w:val="BodyText"/>
    <w:rsid w:val="00B94B36"/>
    <w:pPr>
      <w:shd w:val="clear" w:color="auto" w:fill="D9D9D9"/>
      <w:tabs>
        <w:tab w:val="left" w:pos="992"/>
      </w:tabs>
      <w:ind w:left="119" w:right="119"/>
    </w:pPr>
    <w:rPr>
      <w:sz w:val="20"/>
    </w:rPr>
  </w:style>
  <w:style w:type="paragraph" w:customStyle="1" w:styleId="MarginIcons">
    <w:name w:val="Margin Icons"/>
    <w:basedOn w:val="BodyText"/>
    <w:rsid w:val="00B94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B36"/>
    <w:rPr>
      <w:rFonts w:ascii="Courier New" w:hAnsi="Courier New"/>
    </w:rPr>
  </w:style>
  <w:style w:type="paragraph" w:customStyle="1" w:styleId="NoteBullet">
    <w:name w:val="Note Bullet"/>
    <w:basedOn w:val="Note"/>
    <w:rsid w:val="00B94B36"/>
    <w:pPr>
      <w:tabs>
        <w:tab w:val="clear" w:pos="680"/>
      </w:tabs>
      <w:spacing w:before="60" w:after="60"/>
    </w:pPr>
  </w:style>
  <w:style w:type="paragraph" w:customStyle="1" w:styleId="SubHeading2">
    <w:name w:val="SubHeading2"/>
    <w:basedOn w:val="HeadingBase"/>
    <w:rsid w:val="00B94B36"/>
    <w:pPr>
      <w:spacing w:before="240" w:after="60"/>
    </w:pPr>
    <w:rPr>
      <w:sz w:val="20"/>
    </w:rPr>
  </w:style>
  <w:style w:type="paragraph" w:customStyle="1" w:styleId="SubHeading1">
    <w:name w:val="SubHeading1"/>
    <w:basedOn w:val="HeadingBase"/>
    <w:rsid w:val="00B94B36"/>
    <w:pPr>
      <w:spacing w:before="240" w:after="60"/>
    </w:pPr>
    <w:rPr>
      <w:color w:val="918585"/>
      <w:sz w:val="22"/>
    </w:rPr>
  </w:style>
  <w:style w:type="paragraph" w:customStyle="1" w:styleId="SideHeading">
    <w:name w:val="Side Heading"/>
    <w:basedOn w:val="HeadingBase"/>
    <w:rsid w:val="00B94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B36"/>
    <w:pPr>
      <w:numPr>
        <w:numId w:val="10"/>
      </w:numPr>
    </w:pPr>
  </w:style>
  <w:style w:type="paragraph" w:styleId="PlainText">
    <w:name w:val="Plain Text"/>
    <w:basedOn w:val="Normal"/>
    <w:link w:val="PlainTextChar"/>
    <w:rsid w:val="00B94B36"/>
    <w:rPr>
      <w:sz w:val="20"/>
    </w:rPr>
  </w:style>
  <w:style w:type="character" w:customStyle="1" w:styleId="PlainTextChar">
    <w:name w:val="Plain Text Char"/>
    <w:basedOn w:val="DefaultParagraphFont"/>
    <w:link w:val="PlainText"/>
    <w:rsid w:val="00B94B36"/>
    <w:rPr>
      <w:rFonts w:ascii="Courier New" w:eastAsia="Times New Roman" w:hAnsi="Courier New" w:cs="Times New Roman"/>
      <w:sz w:val="20"/>
      <w:szCs w:val="20"/>
      <w:lang w:eastAsia="en-US"/>
    </w:rPr>
  </w:style>
  <w:style w:type="character" w:customStyle="1" w:styleId="MenuOption">
    <w:name w:val="Menu Option"/>
    <w:basedOn w:val="DefaultParagraphFont"/>
    <w:rsid w:val="00B94B36"/>
    <w:rPr>
      <w:b/>
      <w:smallCaps/>
    </w:rPr>
  </w:style>
  <w:style w:type="paragraph" w:customStyle="1" w:styleId="TableListNumber">
    <w:name w:val="Table List Number"/>
    <w:basedOn w:val="ListNumber"/>
    <w:rsid w:val="00B94B36"/>
    <w:pPr>
      <w:numPr>
        <w:numId w:val="0"/>
      </w:numPr>
    </w:pPr>
  </w:style>
  <w:style w:type="paragraph" w:styleId="TOC4">
    <w:name w:val="toc 4"/>
    <w:basedOn w:val="TOCBase"/>
    <w:next w:val="Normal"/>
    <w:semiHidden/>
    <w:rsid w:val="00B94B36"/>
    <w:pPr>
      <w:tabs>
        <w:tab w:val="right" w:leader="dot" w:pos="9071"/>
      </w:tabs>
      <w:ind w:left="1701"/>
    </w:pPr>
  </w:style>
  <w:style w:type="paragraph" w:customStyle="1" w:styleId="ListAlpha">
    <w:name w:val="List Alpha"/>
    <w:basedOn w:val="List"/>
    <w:rsid w:val="00B94B36"/>
    <w:pPr>
      <w:numPr>
        <w:numId w:val="8"/>
      </w:numPr>
    </w:pPr>
  </w:style>
  <w:style w:type="paragraph" w:customStyle="1" w:styleId="ListAlpha2">
    <w:name w:val="List Alpha 2"/>
    <w:basedOn w:val="List2"/>
    <w:rsid w:val="00B94B36"/>
    <w:pPr>
      <w:numPr>
        <w:numId w:val="7"/>
      </w:numPr>
    </w:pPr>
  </w:style>
  <w:style w:type="paragraph" w:styleId="List2">
    <w:name w:val="List 2"/>
    <w:basedOn w:val="BodyText"/>
    <w:rsid w:val="00B94B36"/>
    <w:pPr>
      <w:tabs>
        <w:tab w:val="left" w:pos="680"/>
      </w:tabs>
      <w:spacing w:before="60" w:after="60"/>
      <w:ind w:left="680" w:hanging="340"/>
    </w:pPr>
  </w:style>
  <w:style w:type="paragraph" w:styleId="List3">
    <w:name w:val="List 3"/>
    <w:basedOn w:val="BodyText"/>
    <w:rsid w:val="00B94B36"/>
    <w:pPr>
      <w:tabs>
        <w:tab w:val="left" w:pos="1021"/>
      </w:tabs>
      <w:spacing w:before="60" w:after="60"/>
      <w:ind w:left="1020" w:hanging="340"/>
    </w:pPr>
  </w:style>
  <w:style w:type="paragraph" w:styleId="List4">
    <w:name w:val="List 4"/>
    <w:basedOn w:val="BodyText"/>
    <w:rsid w:val="00B94B36"/>
    <w:pPr>
      <w:tabs>
        <w:tab w:val="left" w:pos="1361"/>
      </w:tabs>
      <w:spacing w:before="60" w:after="60"/>
      <w:ind w:left="1361" w:hanging="340"/>
    </w:pPr>
  </w:style>
  <w:style w:type="paragraph" w:styleId="List5">
    <w:name w:val="List 5"/>
    <w:basedOn w:val="BodyText"/>
    <w:rsid w:val="00B94B36"/>
    <w:pPr>
      <w:tabs>
        <w:tab w:val="left" w:pos="1701"/>
      </w:tabs>
      <w:spacing w:before="60" w:after="60"/>
      <w:ind w:left="1701" w:hanging="340"/>
    </w:pPr>
  </w:style>
  <w:style w:type="paragraph" w:styleId="ListBullet3">
    <w:name w:val="List Bullet 3"/>
    <w:basedOn w:val="List3"/>
    <w:rsid w:val="00B94B36"/>
    <w:pPr>
      <w:numPr>
        <w:numId w:val="13"/>
      </w:numPr>
      <w:tabs>
        <w:tab w:val="clear" w:pos="1021"/>
      </w:tabs>
      <w:ind w:left="1037" w:hanging="357"/>
    </w:pPr>
  </w:style>
  <w:style w:type="paragraph" w:styleId="ListBullet4">
    <w:name w:val="List Bullet 4"/>
    <w:basedOn w:val="List4"/>
    <w:rsid w:val="00B94B36"/>
    <w:pPr>
      <w:numPr>
        <w:numId w:val="2"/>
      </w:numPr>
      <w:tabs>
        <w:tab w:val="clear" w:pos="1361"/>
      </w:tabs>
    </w:pPr>
  </w:style>
  <w:style w:type="paragraph" w:styleId="ListBullet5">
    <w:name w:val="List Bullet 5"/>
    <w:basedOn w:val="List5"/>
    <w:rsid w:val="00B94B36"/>
    <w:pPr>
      <w:numPr>
        <w:numId w:val="3"/>
      </w:numPr>
    </w:pPr>
  </w:style>
  <w:style w:type="paragraph" w:styleId="ListContinue2">
    <w:name w:val="List Continue 2"/>
    <w:basedOn w:val="List2"/>
    <w:rsid w:val="00B94B36"/>
    <w:pPr>
      <w:ind w:firstLine="0"/>
    </w:pPr>
  </w:style>
  <w:style w:type="paragraph" w:styleId="ListContinue3">
    <w:name w:val="List Continue 3"/>
    <w:basedOn w:val="List3"/>
    <w:rsid w:val="00B94B36"/>
    <w:pPr>
      <w:ind w:left="1021" w:firstLine="0"/>
    </w:pPr>
  </w:style>
  <w:style w:type="paragraph" w:styleId="ListContinue4">
    <w:name w:val="List Continue 4"/>
    <w:basedOn w:val="List4"/>
    <w:rsid w:val="00B94B36"/>
    <w:pPr>
      <w:ind w:firstLine="0"/>
    </w:pPr>
  </w:style>
  <w:style w:type="paragraph" w:styleId="ListContinue5">
    <w:name w:val="List Continue 5"/>
    <w:basedOn w:val="List5"/>
    <w:rsid w:val="00B94B36"/>
    <w:pPr>
      <w:ind w:firstLine="0"/>
    </w:pPr>
  </w:style>
  <w:style w:type="paragraph" w:styleId="ListNumber3">
    <w:name w:val="List Number 3"/>
    <w:basedOn w:val="List3"/>
    <w:rsid w:val="00B94B36"/>
    <w:pPr>
      <w:numPr>
        <w:numId w:val="4"/>
      </w:numPr>
    </w:pPr>
  </w:style>
  <w:style w:type="paragraph" w:styleId="ListNumber4">
    <w:name w:val="List Number 4"/>
    <w:basedOn w:val="List4"/>
    <w:rsid w:val="00B94B36"/>
    <w:pPr>
      <w:numPr>
        <w:numId w:val="5"/>
      </w:numPr>
    </w:pPr>
  </w:style>
  <w:style w:type="paragraph" w:styleId="ListNumber5">
    <w:name w:val="List Number 5"/>
    <w:basedOn w:val="List5"/>
    <w:rsid w:val="00B94B36"/>
    <w:pPr>
      <w:numPr>
        <w:numId w:val="6"/>
      </w:numPr>
    </w:pPr>
  </w:style>
  <w:style w:type="paragraph" w:styleId="BlockText">
    <w:name w:val="Block Text"/>
    <w:basedOn w:val="Normal"/>
    <w:rsid w:val="00B94B36"/>
    <w:pPr>
      <w:spacing w:after="120"/>
      <w:ind w:left="1440" w:right="1440"/>
    </w:pPr>
  </w:style>
  <w:style w:type="character" w:customStyle="1" w:styleId="Subscript">
    <w:name w:val="Subscript"/>
    <w:basedOn w:val="DefaultParagraphFont"/>
    <w:rsid w:val="00B94B36"/>
    <w:rPr>
      <w:sz w:val="16"/>
      <w:vertAlign w:val="subscript"/>
    </w:rPr>
  </w:style>
  <w:style w:type="character" w:customStyle="1" w:styleId="Superscript">
    <w:name w:val="Superscript"/>
    <w:basedOn w:val="DefaultParagraphFont"/>
    <w:rsid w:val="00B94B36"/>
    <w:rPr>
      <w:sz w:val="16"/>
      <w:vertAlign w:val="superscript"/>
    </w:rPr>
  </w:style>
  <w:style w:type="character" w:customStyle="1" w:styleId="Symbols">
    <w:name w:val="Symbols"/>
    <w:basedOn w:val="DefaultParagraphFont"/>
    <w:rsid w:val="00B94B36"/>
    <w:rPr>
      <w:rFonts w:ascii="Symbol" w:hAnsi="Symbol"/>
    </w:rPr>
  </w:style>
  <w:style w:type="character" w:customStyle="1" w:styleId="MenuOptions">
    <w:name w:val="Menu Options"/>
    <w:basedOn w:val="DefaultParagraphFont"/>
    <w:rsid w:val="00B94B36"/>
    <w:rPr>
      <w:rFonts w:ascii="Arial Narrow" w:hAnsi="Arial Narrow"/>
      <w:smallCaps/>
    </w:rPr>
  </w:style>
  <w:style w:type="character" w:customStyle="1" w:styleId="Buttons">
    <w:name w:val="Buttons"/>
    <w:basedOn w:val="DefaultParagraphFont"/>
    <w:rsid w:val="00B94B36"/>
    <w:rPr>
      <w:b/>
    </w:rPr>
  </w:style>
  <w:style w:type="character" w:customStyle="1" w:styleId="Underlined">
    <w:name w:val="Underlined"/>
    <w:basedOn w:val="DefaultParagraphFont"/>
    <w:rsid w:val="00B94B36"/>
    <w:rPr>
      <w:u w:val="single"/>
    </w:rPr>
  </w:style>
  <w:style w:type="paragraph" w:customStyle="1" w:styleId="TableBodyTextRight">
    <w:name w:val="Table Body Text Right"/>
    <w:basedOn w:val="TableBodyText"/>
    <w:rsid w:val="00B94B36"/>
    <w:pPr>
      <w:widowControl w:val="0"/>
      <w:autoSpaceDE w:val="0"/>
      <w:autoSpaceDN w:val="0"/>
      <w:adjustRightInd w:val="0"/>
      <w:jc w:val="right"/>
    </w:pPr>
    <w:rPr>
      <w:rFonts w:cs="Arial"/>
      <w:szCs w:val="18"/>
    </w:rPr>
  </w:style>
  <w:style w:type="paragraph" w:customStyle="1" w:styleId="CopyrightText">
    <w:name w:val="Copyright Text"/>
    <w:basedOn w:val="BodyText"/>
    <w:rsid w:val="00B94B36"/>
    <w:rPr>
      <w:sz w:val="18"/>
    </w:rPr>
  </w:style>
  <w:style w:type="paragraph" w:customStyle="1" w:styleId="BodySmallRight">
    <w:name w:val="Body Small Right"/>
    <w:basedOn w:val="BodyTextRight"/>
    <w:rsid w:val="00B94B36"/>
    <w:rPr>
      <w:sz w:val="18"/>
      <w:szCs w:val="18"/>
    </w:rPr>
  </w:style>
  <w:style w:type="paragraph" w:customStyle="1" w:styleId="MarginEdition">
    <w:name w:val="Margin Edition"/>
    <w:basedOn w:val="MarginNote"/>
    <w:rsid w:val="00B94B36"/>
    <w:pPr>
      <w:spacing w:before="0" w:after="0"/>
    </w:pPr>
    <w:rPr>
      <w:rFonts w:ascii="Times New Roman" w:hAnsi="Times New Roman"/>
      <w:color w:val="999999"/>
    </w:rPr>
  </w:style>
  <w:style w:type="paragraph" w:customStyle="1" w:styleId="Spacer">
    <w:name w:val="Spacer"/>
    <w:basedOn w:val="Normal"/>
    <w:rsid w:val="00B94B36"/>
    <w:rPr>
      <w:sz w:val="2"/>
      <w:szCs w:val="2"/>
    </w:rPr>
  </w:style>
  <w:style w:type="character" w:customStyle="1" w:styleId="Small">
    <w:name w:val="Small"/>
    <w:basedOn w:val="DefaultParagraphFont"/>
    <w:rsid w:val="00B94B36"/>
    <w:rPr>
      <w:sz w:val="16"/>
    </w:rPr>
  </w:style>
  <w:style w:type="paragraph" w:customStyle="1" w:styleId="WideTable">
    <w:name w:val="Wide Table"/>
    <w:basedOn w:val="Normal"/>
    <w:rsid w:val="00B94B36"/>
    <w:pPr>
      <w:ind w:left="-1418"/>
    </w:pPr>
    <w:rPr>
      <w:sz w:val="2"/>
      <w:szCs w:val="2"/>
    </w:rPr>
  </w:style>
  <w:style w:type="character" w:styleId="PageNumber">
    <w:name w:val="page number"/>
    <w:basedOn w:val="DefaultParagraphFont"/>
    <w:rsid w:val="00B94B36"/>
  </w:style>
  <w:style w:type="paragraph" w:styleId="Quote">
    <w:name w:val="Quote"/>
    <w:basedOn w:val="Heading1"/>
    <w:link w:val="QuoteChar"/>
    <w:qFormat/>
    <w:rsid w:val="00B94B36"/>
    <w:rPr>
      <w:b w:val="0"/>
      <w:sz w:val="72"/>
      <w:szCs w:val="72"/>
      <w:lang w:val="en-NZ"/>
    </w:rPr>
  </w:style>
  <w:style w:type="character" w:customStyle="1" w:styleId="QuoteChar">
    <w:name w:val="Quote Char"/>
    <w:basedOn w:val="DefaultParagraphFont"/>
    <w:link w:val="Quote"/>
    <w:rsid w:val="00B94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B36"/>
    <w:pPr>
      <w:pageBreakBefore/>
    </w:pPr>
  </w:style>
  <w:style w:type="paragraph" w:customStyle="1" w:styleId="Border">
    <w:name w:val="Border"/>
    <w:basedOn w:val="Normal"/>
    <w:qFormat/>
    <w:rsid w:val="00B94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B36"/>
    <w:rPr>
      <w:b/>
      <w:bCs/>
      <w:i/>
      <w:iCs/>
      <w:color w:val="auto"/>
    </w:rPr>
  </w:style>
  <w:style w:type="paragraph" w:styleId="IntenseQuote">
    <w:name w:val="Intense Quote"/>
    <w:basedOn w:val="Normal"/>
    <w:next w:val="Normal"/>
    <w:link w:val="IntenseQuoteChar"/>
    <w:uiPriority w:val="30"/>
    <w:qFormat/>
    <w:rsid w:val="00B94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B36"/>
    <w:rPr>
      <w:smallCaps/>
      <w:color w:val="auto"/>
      <w:u w:val="single"/>
    </w:rPr>
  </w:style>
  <w:style w:type="character" w:styleId="IntenseReference">
    <w:name w:val="Intense Reference"/>
    <w:basedOn w:val="DefaultParagraphFont"/>
    <w:uiPriority w:val="32"/>
    <w:qFormat/>
    <w:rsid w:val="00B94B36"/>
    <w:rPr>
      <w:b/>
      <w:bCs/>
      <w:smallCaps/>
      <w:color w:val="auto"/>
      <w:spacing w:val="5"/>
      <w:u w:val="single"/>
    </w:rPr>
  </w:style>
  <w:style w:type="paragraph" w:customStyle="1" w:styleId="2ColumnHeading">
    <w:name w:val="2Column Heading"/>
    <w:basedOn w:val="BodyText"/>
    <w:qFormat/>
    <w:rsid w:val="00B94B36"/>
    <w:pPr>
      <w:spacing w:after="60"/>
      <w:ind w:left="-2268"/>
    </w:pPr>
    <w:rPr>
      <w:b/>
    </w:rPr>
  </w:style>
  <w:style w:type="paragraph" w:customStyle="1" w:styleId="Heading1TOC">
    <w:name w:val="Heading1 TOC"/>
    <w:basedOn w:val="Normal"/>
    <w:qFormat/>
    <w:rsid w:val="00B94B36"/>
    <w:pPr>
      <w:spacing w:before="240" w:after="120"/>
    </w:pPr>
    <w:rPr>
      <w:rFonts w:ascii="Times New Roman" w:hAnsi="Times New Roman"/>
      <w:b/>
      <w:sz w:val="32"/>
    </w:rPr>
  </w:style>
  <w:style w:type="paragraph" w:customStyle="1" w:styleId="Heading2TOC">
    <w:name w:val="Heading2 TOC"/>
    <w:basedOn w:val="Normal"/>
    <w:qFormat/>
    <w:rsid w:val="00B94B36"/>
    <w:pPr>
      <w:spacing w:before="240" w:after="60"/>
    </w:pPr>
    <w:rPr>
      <w:rFonts w:ascii="Times New Roman" w:hAnsi="Times New Roman"/>
      <w:b/>
      <w:sz w:val="28"/>
    </w:rPr>
  </w:style>
  <w:style w:type="character" w:customStyle="1" w:styleId="Underline">
    <w:name w:val="Underline"/>
    <w:basedOn w:val="DefaultParagraphFont"/>
    <w:qFormat/>
    <w:rsid w:val="00B94B36"/>
    <w:rPr>
      <w:u w:val="single"/>
    </w:rPr>
  </w:style>
  <w:style w:type="character" w:customStyle="1" w:styleId="BoldandItalics">
    <w:name w:val="Bold and Italics"/>
    <w:qFormat/>
    <w:rsid w:val="00B94B36"/>
    <w:rPr>
      <w:b/>
      <w:i/>
      <w:u w:val="none"/>
    </w:rPr>
  </w:style>
  <w:style w:type="paragraph" w:styleId="BalloonText">
    <w:name w:val="Balloon Text"/>
    <w:basedOn w:val="Normal"/>
    <w:link w:val="BalloonTextChar"/>
    <w:rsid w:val="00B94B36"/>
    <w:rPr>
      <w:rFonts w:ascii="Tahoma" w:hAnsi="Tahoma" w:cs="Tahoma"/>
      <w:sz w:val="16"/>
      <w:szCs w:val="16"/>
    </w:rPr>
  </w:style>
  <w:style w:type="character" w:customStyle="1" w:styleId="BalloonTextChar">
    <w:name w:val="Balloon Text Char"/>
    <w:basedOn w:val="DefaultParagraphFont"/>
    <w:link w:val="BalloonText"/>
    <w:rsid w:val="00B94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B36"/>
    <w:rPr>
      <w:b/>
      <w:color w:val="660033"/>
      <w:spacing w:val="0"/>
    </w:rPr>
  </w:style>
  <w:style w:type="paragraph" w:customStyle="1" w:styleId="Nameditemlist">
    <w:name w:val="Named item list"/>
    <w:basedOn w:val="BodyText"/>
    <w:qFormat/>
    <w:rsid w:val="00B94B36"/>
    <w:pPr>
      <w:tabs>
        <w:tab w:val="left" w:pos="2835"/>
      </w:tabs>
      <w:ind w:left="2835" w:hanging="2835"/>
    </w:pPr>
  </w:style>
  <w:style w:type="paragraph" w:customStyle="1" w:styleId="BodyTextnopadding">
    <w:name w:val="Body Text no padding"/>
    <w:basedOn w:val="BodyText"/>
    <w:qFormat/>
    <w:rsid w:val="00B94B36"/>
    <w:pPr>
      <w:spacing w:before="0" w:after="0"/>
    </w:pPr>
  </w:style>
  <w:style w:type="paragraph" w:customStyle="1" w:styleId="BodyTextBold">
    <w:name w:val="Body Text Bold"/>
    <w:basedOn w:val="BodyText"/>
    <w:qFormat/>
    <w:rsid w:val="00B94B36"/>
    <w:rPr>
      <w:b/>
    </w:rPr>
  </w:style>
  <w:style w:type="character" w:styleId="Hyperlink">
    <w:name w:val="Hyperlink"/>
    <w:basedOn w:val="DefaultParagraphFont"/>
    <w:uiPriority w:val="99"/>
    <w:unhideWhenUsed/>
    <w:rsid w:val="00D92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5754</Characters>
  <Application>Microsoft Office Word</Application>
  <DocSecurity>0</DocSecurity>
  <Lines>198</Lines>
  <Paragraphs>125</Paragraphs>
  <ScaleCrop>false</ScaleCrop>
  <Company>Author-it Software Corporation Ltd.</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BSBATSIL503 Manage conflict</dc:title>
  <dc:subject>Approved</dc:subject>
  <dc:creator>Future Skills Organisation</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