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651" w:rsidP="00784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BSBATSIL413 Review and apply the constitution</w:t>
      </w:r>
      <w:r>
        <w:fldChar w:fldCharType="end"/>
      </w:r>
    </w:p>
    <w:p w:rsidR="00784651" w:rsidP="00784651">
      <w:pPr>
        <w:pStyle w:val="Version"/>
        <w:sectPr w:rsidSect="00A73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F65" w:rsidP="00A73F65">
      <w:pPr>
        <w:pStyle w:val="SuperHeading"/>
      </w:pPr>
      <w:r w:rsidRPr="00A73F65">
        <w:t>BSBATSIL413 Review and apply the constitution</w:t>
      </w:r>
    </w:p>
    <w:p w:rsidR="00000000" w:rsidRPr="00A73F65" w:rsidP="00A73F65">
      <w:pPr>
        <w:pStyle w:val="Heading1"/>
      </w:pPr>
      <w:bookmarkStart w:id="1" w:name="O_702852"/>
      <w:bookmarkEnd w:id="1"/>
      <w:r w:rsidRPr="00A73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SpecialBold"/>
              </w:rPr>
              <w:t>Comments</w:t>
            </w:r>
          </w:p>
        </w:tc>
      </w:tr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Release 1</w:t>
            </w:r>
            <w:r w:rsidRPr="00A73F65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This version first released with BSB Business Services Training Package Version 1.0.</w:t>
            </w:r>
          </w:p>
        </w:tc>
      </w:tr>
    </w:tbl>
    <w:p w:rsidR="00000000" w:rsidRPr="00A73F65" w:rsidP="00A73F65">
      <w:pPr>
        <w:pStyle w:val="BodyText"/>
      </w:pP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2" w:name="O_702853"/>
      <w:bookmarkEnd w:id="2"/>
      <w:r w:rsidRPr="00A73F65">
        <w:t>Application</w:t>
      </w:r>
    </w:p>
    <w:p w:rsidR="00000000" w:rsidRPr="00A73F65" w:rsidP="00784651">
      <w:pPr>
        <w:pStyle w:val="BodyText"/>
      </w:pPr>
      <w:r w:rsidRPr="00A73F65">
        <w:t>This unit describes the skills and knowledge required to ensure the organisation’s</w:t>
      </w:r>
      <w:r w:rsidRPr="00A73F65">
        <w:t xml:space="preserve"> constitution is relevant and legal, that it is understood, and meeting changing needs.</w:t>
      </w:r>
    </w:p>
    <w:p w:rsidR="00000000" w:rsidRPr="00A73F65" w:rsidP="00784651">
      <w:pPr>
        <w:pStyle w:val="BodyText"/>
      </w:pPr>
      <w:r w:rsidRPr="00A73F65">
        <w:t>It applies to individuals responsible for monitoring, guiding and undertaking decision-making activities of Aboriginal and Torres Strait Islander organisations.</w:t>
      </w:r>
    </w:p>
    <w:p w:rsidR="00000000" w:rsidRPr="00A73F65" w:rsidP="00784651">
      <w:pPr>
        <w:pStyle w:val="BodyText"/>
      </w:pPr>
      <w:r w:rsidRPr="00A73F65">
        <w:t>No li</w:t>
      </w:r>
      <w:r w:rsidRPr="00A73F65">
        <w:t>censing, legislative or certification requirements apply to this unit at the time of publication.</w:t>
      </w:r>
    </w:p>
    <w:p w:rsidR="00000000" w:rsidRPr="00A73F65" w:rsidP="00A73F65">
      <w:pPr>
        <w:pStyle w:val="Heading1"/>
      </w:pPr>
      <w:bookmarkStart w:id="3" w:name="O_702856"/>
      <w:bookmarkEnd w:id="3"/>
      <w:r w:rsidRPr="00A73F65">
        <w:t>Unit Sector</w:t>
      </w:r>
    </w:p>
    <w:p w:rsidR="00000000" w:rsidRPr="00A73F65" w:rsidP="00784651">
      <w:pPr>
        <w:pStyle w:val="BodyText"/>
      </w:pPr>
      <w:r w:rsidRPr="00A73F65">
        <w:t>Regulation, Licensing and Risk – ATSI Governance</w:t>
      </w:r>
    </w:p>
    <w:p w:rsidR="00000000" w:rsidRPr="00A73F65" w:rsidP="00A73F65">
      <w:pPr>
        <w:pStyle w:val="Heading1"/>
      </w:pPr>
      <w:bookmarkStart w:id="4" w:name="O_702857"/>
      <w:bookmarkEnd w:id="4"/>
      <w:r w:rsidRPr="00A73F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3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SpecialBold"/>
              </w:rPr>
              <w:t>PERFORMANCE CRITERIA</w:t>
            </w:r>
          </w:p>
        </w:tc>
      </w:tr>
      <w:tr w:rsidTr="00A73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 Identify essential components of the constitution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1.1 Explain key clauses to community members</w:t>
            </w:r>
          </w:p>
          <w:p w:rsidR="00000000" w:rsidRPr="00A73F65" w:rsidP="00A73F65">
            <w:pPr>
              <w:pStyle w:val="BodyText"/>
            </w:pPr>
            <w:r w:rsidRPr="00A73F65">
              <w:t>1.2 Seek clarificat</w:t>
            </w:r>
            <w:r w:rsidRPr="00A73F65">
              <w:t>ion of clauses from experts when required</w:t>
            </w:r>
          </w:p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1.3 Identify areas of activity of organisation not covered by constitution</w:t>
            </w:r>
          </w:p>
        </w:tc>
      </w:tr>
      <w:tr w:rsidTr="00A73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2 Ensure the constitution is legal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2.1 Check constitution to ensure it is consistent with relevant law, with support of experts where required</w:t>
            </w:r>
          </w:p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2.2 Check constitution to ensure it is consistent with traditional lore</w:t>
            </w:r>
          </w:p>
        </w:tc>
      </w:tr>
      <w:tr w:rsidTr="00A73F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3 Apply the constitution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3.1 Follow constitutional provisions</w:t>
            </w:r>
          </w:p>
          <w:p w:rsidR="00000000" w:rsidRPr="00A73F65" w:rsidP="00A73F65">
            <w:pPr>
              <w:pStyle w:val="BodyText"/>
            </w:pPr>
            <w:r w:rsidRPr="00A73F65">
              <w:t>3.2 Check pol</w:t>
            </w:r>
            <w:r w:rsidRPr="00A73F65">
              <w:t>icies and programs to ensure they conform to constitution</w:t>
            </w:r>
          </w:p>
          <w:p w:rsidR="00000000" w:rsidRPr="00A73F65" w:rsidP="00A73F65">
            <w:pPr>
              <w:pStyle w:val="BodyText"/>
            </w:pPr>
            <w:r w:rsidRPr="00A73F65">
              <w:t>3.3 Amend constitution as required in consultation with members and according to relevant procedures</w:t>
            </w:r>
          </w:p>
          <w:p w:rsidR="00000000" w:rsidRPr="00A73F65" w:rsidP="00A73F65">
            <w:pPr>
              <w:pStyle w:val="BodyText"/>
            </w:pPr>
            <w:r w:rsidRPr="00A73F65">
              <w:t>3.4 Ensure formal documentation of changes made is maintained</w:t>
            </w:r>
          </w:p>
        </w:tc>
      </w:tr>
    </w:tbl>
    <w:p w:rsidR="00000000" w:rsidRPr="00A73F65" w:rsidP="00A73F65">
      <w:pPr>
        <w:pStyle w:val="BodyText"/>
      </w:pP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5" w:name="O_702858"/>
      <w:bookmarkEnd w:id="5"/>
      <w:r w:rsidRPr="00A73F65">
        <w:t>Foundation Skill</w:t>
      </w:r>
      <w:r w:rsidRPr="00A73F65">
        <w:t>s</w:t>
      </w:r>
    </w:p>
    <w:p w:rsidR="00000000" w:rsidRPr="00784651" w:rsidP="00784651">
      <w:pPr>
        <w:pStyle w:val="BodyText"/>
        <w:rPr>
          <w:i/>
        </w:rPr>
      </w:pPr>
      <w:r w:rsidRPr="0078465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Performance</w:t>
            </w:r>
          </w:p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SpecialBold"/>
              </w:rPr>
              <w:t>Description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 xml:space="preserve">1.2, 1.3, 2.1, 2.2, </w:t>
            </w:r>
          </w:p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3.1-3.4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ListBullet"/>
            </w:pPr>
            <w:r w:rsidRPr="00A73F65">
              <w:t xml:space="preserve">Interprets various texts to guide activities and decisions  </w:t>
            </w:r>
          </w:p>
          <w:p w:rsidR="00000000" w:rsidP="00A73F65">
            <w:pPr>
              <w:pStyle w:val="ListBullet"/>
              <w:rPr>
                <w:lang w:val="en-NZ"/>
              </w:rPr>
            </w:pPr>
            <w:r w:rsidRPr="00A73F65">
              <w:t>Analyses and evaluates validity of information to identify gaps or inconsistencies between texts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1.2, 3.3, 3.4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ListBullet"/>
              <w:rPr>
                <w:lang w:val="en-NZ"/>
              </w:rPr>
            </w:pPr>
            <w:r w:rsidRPr="00A73F65">
              <w:t>Collates and compiles material using clear and detailed language to convey</w:t>
            </w:r>
            <w:r w:rsidRPr="00A73F65">
              <w:t xml:space="preserve"> specific information, requirements and recommendations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1.1, 1.2, 2.1-3.3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ListBullet"/>
            </w:pPr>
            <w:r w:rsidRPr="00A73F65">
              <w:t xml:space="preserve">Participates in a variety of spoken exchanges using suitable tone, language and strategies to confirm, clarify or repair understanding </w:t>
            </w:r>
          </w:p>
          <w:p w:rsidR="00000000" w:rsidRPr="00A73F65" w:rsidP="00A73F65">
            <w:pPr>
              <w:pStyle w:val="ListBullet"/>
            </w:pPr>
            <w:r w:rsidRPr="00A73F65">
              <w:t>Make constructive suggest</w:t>
            </w:r>
            <w:r w:rsidRPr="00A73F65">
              <w:t>ions when required</w:t>
            </w:r>
          </w:p>
          <w:p w:rsidR="00000000" w:rsidP="00A73F65">
            <w:pPr>
              <w:pStyle w:val="ListBullet"/>
              <w:rPr>
                <w:lang w:val="en-NZ"/>
              </w:rPr>
            </w:pPr>
            <w:r w:rsidRPr="00A73F65">
              <w:t>Elicits views and opinions of others by active listening and questioning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1.3, 2.1, 2.2, 3.1, 3.3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ListBullet"/>
            </w:pPr>
            <w:r w:rsidRPr="00A73F65">
              <w:t xml:space="preserve">Takes personal responsibility for adherence to legal/regulatory responsibilities relevant to own </w:t>
            </w:r>
            <w:r w:rsidRPr="00A73F65">
              <w:t xml:space="preserve">work context, and draws attention to any issues that may affect the organisation as a whole </w:t>
            </w:r>
          </w:p>
          <w:p w:rsidR="00000000" w:rsidP="00A73F65">
            <w:pPr>
              <w:pStyle w:val="ListBullet"/>
              <w:rPr>
                <w:lang w:val="en-NZ"/>
              </w:rPr>
            </w:pPr>
            <w:r w:rsidRPr="00A73F65">
              <w:t>Recognises and follows explicit and implicit protocols and meets expectations associated with own role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1.1, 1.2, 2.1, 2.2, 3.3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ListBullet"/>
              <w:rPr>
                <w:lang w:val="en-NZ"/>
              </w:rPr>
            </w:pPr>
            <w:r w:rsidRPr="00A73F65">
              <w:t>Follows accep</w:t>
            </w:r>
            <w:r w:rsidRPr="00A73F65">
              <w:t>ted communication practices and protocols, adjusting personal communication style in response to values, beliefs and cultural expectations of others</w:t>
            </w:r>
          </w:p>
        </w:tc>
      </w:tr>
      <w:tr w:rsidTr="00A73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 xml:space="preserve">Get the work </w:t>
            </w:r>
            <w:r w:rsidRPr="00A73F65">
              <w:t>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1.3, 3.2, 3.3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ListBullet"/>
            </w:pPr>
            <w:r w:rsidRPr="00A73F65">
              <w:t>Develops plans to manage relatively complex tasks with an awareness of ho</w:t>
            </w:r>
            <w:r w:rsidRPr="00A73F65">
              <w:t xml:space="preserve">w they may contribute to </w:t>
            </w:r>
            <w:r w:rsidRPr="00A73F65">
              <w:t>longer term operational strategic goals</w:t>
            </w:r>
          </w:p>
          <w:p w:rsidR="00000000" w:rsidRPr="00A73F65" w:rsidP="00A73F65">
            <w:pPr>
              <w:pStyle w:val="ListBullet"/>
            </w:pPr>
            <w:r w:rsidRPr="00A73F65">
              <w:t>Makes a range of critical and non-critical decisions in relatively complex situations, taking a range of constraints into account</w:t>
            </w:r>
          </w:p>
          <w:p w:rsidR="00000000" w:rsidRPr="00A73F65" w:rsidP="00A73F65">
            <w:pPr>
              <w:pStyle w:val="ListBullet"/>
            </w:pPr>
            <w:r w:rsidRPr="00A73F65">
              <w:t>Reco</w:t>
            </w:r>
            <w:r w:rsidRPr="00A73F65">
              <w:t>gnises and addresses some unfamiliar problems of increasing complexity within own scope, recognising when to seek expertise of others</w:t>
            </w:r>
          </w:p>
        </w:tc>
      </w:tr>
    </w:tbl>
    <w:p w:rsidR="00000000" w:rsidRPr="00A73F65" w:rsidP="00A73F65">
      <w:pPr>
        <w:pStyle w:val="BodyText"/>
      </w:pP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6" w:name="O_702860"/>
      <w:bookmarkEnd w:id="6"/>
      <w:r w:rsidRPr="00A73F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 xml:space="preserve">Code and title </w:t>
            </w:r>
          </w:p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Code and title</w:t>
            </w:r>
          </w:p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SpecialBold"/>
              </w:rPr>
              <w:t>Equiv</w:t>
            </w:r>
            <w:r w:rsidRPr="00A73F65">
              <w:rPr>
                <w:rStyle w:val="SpecialBold"/>
              </w:rPr>
              <w:t>alence status</w:t>
            </w:r>
          </w:p>
        </w:tc>
      </w:tr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BSBATSIL413 Review and apply the constitution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BSBATSIL413A Review and apply the constitution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Equivalent unit</w:t>
            </w:r>
          </w:p>
        </w:tc>
      </w:tr>
    </w:tbl>
    <w:p w:rsidR="00000000" w:rsidRPr="00A73F65" w:rsidP="00A73F65">
      <w:pPr>
        <w:pStyle w:val="BodyText"/>
      </w:pP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7" w:name="O_702867"/>
      <w:bookmarkEnd w:id="7"/>
      <w:r w:rsidRPr="00A73F65">
        <w:t>Links</w:t>
      </w:r>
    </w:p>
    <w:p w:rsidR="00000000" w:rsidRPr="00A73F65" w:rsidP="00784651">
      <w:pPr>
        <w:pStyle w:val="BodyText"/>
      </w:pPr>
      <w:r w:rsidRPr="00A73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5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3F65" w:rsidP="00784651">
      <w:pPr>
        <w:pStyle w:val="BodyText"/>
        <w:sectPr w:rsidSect="00A73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F65" w:rsidP="00A73F65">
      <w:pPr>
        <w:pStyle w:val="SuperHeading"/>
      </w:pPr>
      <w:r w:rsidRPr="00A73F65">
        <w:t xml:space="preserve">Assessment </w:t>
      </w:r>
      <w:r w:rsidRPr="00A73F65">
        <w:t>Requirements for BSBATSIL413 Review and apply the constitution</w:t>
      </w:r>
    </w:p>
    <w:p w:rsidR="00000000" w:rsidRPr="00A73F65" w:rsidP="00A73F65">
      <w:pPr>
        <w:pStyle w:val="Heading1"/>
      </w:pPr>
      <w:bookmarkStart w:id="8" w:name="O_702862"/>
      <w:bookmarkEnd w:id="8"/>
      <w:r w:rsidRPr="00A73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rPr>
                <w:rStyle w:val="SpecialBold"/>
              </w:rPr>
              <w:t>Comments</w:t>
            </w:r>
          </w:p>
        </w:tc>
      </w:tr>
      <w:tr w:rsidTr="00A73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F65">
            <w:pPr>
              <w:pStyle w:val="BodyText"/>
              <w:rPr>
                <w:lang w:val="en-NZ"/>
              </w:rPr>
            </w:pPr>
            <w:r w:rsidRPr="00A73F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F65" w:rsidP="00A73F65">
            <w:pPr>
              <w:pStyle w:val="BodyText"/>
            </w:pPr>
            <w:r w:rsidRPr="00A73F65">
              <w:t>This version first released with BSB Business Services Training Package Version 1.0.</w:t>
            </w:r>
          </w:p>
        </w:tc>
      </w:tr>
    </w:tbl>
    <w:p w:rsidR="00000000" w:rsidRPr="00A73F65" w:rsidP="00A73F65">
      <w:pPr>
        <w:pStyle w:val="BodyText"/>
      </w:pP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9" w:name="O_702863"/>
      <w:bookmarkEnd w:id="9"/>
      <w:r w:rsidRPr="00A73F65">
        <w:t>Performance Evidence</w:t>
      </w:r>
    </w:p>
    <w:p w:rsidR="00000000" w:rsidRPr="00A73F65" w:rsidP="00784651">
      <w:pPr>
        <w:pStyle w:val="BodyText"/>
      </w:pPr>
      <w:r w:rsidRPr="00A73F65">
        <w:t>Evidence of the ability to:</w:t>
      </w:r>
    </w:p>
    <w:p w:rsidR="00000000" w:rsidRPr="00A73F65" w:rsidP="00A73F65">
      <w:pPr>
        <w:pStyle w:val="ListBullet"/>
      </w:pPr>
      <w:r w:rsidRPr="00A73F65">
        <w:t>communicate effectively with others to ensure the constitution meets legal requirements and expectations of traditional lore</w:t>
      </w:r>
    </w:p>
    <w:p w:rsidR="00000000" w:rsidRPr="00A73F65" w:rsidP="00A73F65">
      <w:pPr>
        <w:pStyle w:val="ListBullet"/>
      </w:pPr>
      <w:r w:rsidRPr="00A73F65">
        <w:t>document constitutional amendments according to workplace policies and procedures</w:t>
      </w:r>
    </w:p>
    <w:p w:rsidR="00000000" w:rsidRPr="00A73F65" w:rsidP="00A73F65">
      <w:pPr>
        <w:pStyle w:val="ListBullet"/>
      </w:pPr>
      <w:r w:rsidRPr="00A73F65">
        <w:t>follow the constitut</w:t>
      </w:r>
      <w:r w:rsidRPr="00A73F65">
        <w:t>ion when undertaking board duties.</w:t>
      </w:r>
    </w:p>
    <w:p w:rsidR="00000000" w:rsidRPr="00A73F65" w:rsidP="00A73F65">
      <w:pPr>
        <w:pStyle w:val="BodyText"/>
      </w:pPr>
    </w:p>
    <w:p w:rsidR="00000000" w:rsidRPr="00A73F65" w:rsidP="00784651">
      <w:pPr>
        <w:pStyle w:val="BodyText"/>
      </w:pPr>
      <w:r w:rsidRPr="00A73F65">
        <w:t>Note: if a specific volume or frequency is not stated, then evidence must be provided at least once.</w:t>
      </w:r>
    </w:p>
    <w:p w:rsidR="00000000" w:rsidRPr="00A73F65" w:rsidP="00A73F65">
      <w:pPr>
        <w:pStyle w:val="Heading1"/>
      </w:pPr>
      <w:bookmarkStart w:id="10" w:name="O_702864"/>
      <w:bookmarkEnd w:id="10"/>
      <w:r w:rsidRPr="00A73F65">
        <w:t>Knowledge Evidence</w:t>
      </w:r>
    </w:p>
    <w:p w:rsidR="00000000" w:rsidRPr="00A73F65" w:rsidP="00784651">
      <w:pPr>
        <w:pStyle w:val="BodyText"/>
      </w:pPr>
      <w:r w:rsidRPr="00A73F65">
        <w:t xml:space="preserve">To complete the unit requirements safely and effectively, the individual must: </w:t>
      </w:r>
    </w:p>
    <w:p w:rsidR="00000000" w:rsidRPr="00A73F65" w:rsidP="00A73F65">
      <w:pPr>
        <w:pStyle w:val="ListBullet"/>
      </w:pPr>
      <w:r w:rsidRPr="00A73F65">
        <w:t>explain the concept of community control of organisations and how it may impact provisions and application of the constitution</w:t>
      </w:r>
    </w:p>
    <w:p w:rsidR="00000000" w:rsidRPr="00A73F65" w:rsidP="00A73F65">
      <w:pPr>
        <w:pStyle w:val="ListBullet"/>
      </w:pPr>
      <w:r w:rsidRPr="00A73F65">
        <w:t>describe cultural context in which Aboriginal and Torres Strait Islander boards operate, including their role in upholding tradit</w:t>
      </w:r>
      <w:r w:rsidRPr="00A73F65">
        <w:t>ional and cultural values, and how that may impact content and application of constitution</w:t>
      </w:r>
    </w:p>
    <w:p w:rsidR="00000000" w:rsidRPr="00A73F65" w:rsidP="00A73F65">
      <w:pPr>
        <w:pStyle w:val="ListBullet"/>
      </w:pPr>
      <w:r w:rsidRPr="00A73F65">
        <w:t>identify legislation and funding body requirements that can impact provisions of constitution</w:t>
      </w:r>
    </w:p>
    <w:p w:rsidR="00000000" w:rsidRPr="00A73F65" w:rsidP="00A73F65">
      <w:pPr>
        <w:pStyle w:val="ListBullet"/>
      </w:pPr>
      <w:r w:rsidRPr="00A73F65">
        <w:t>list geographic, social, economic and political contexts in which parti</w:t>
      </w:r>
      <w:r w:rsidRPr="00A73F65">
        <w:t>cular organisations operate and how these may impact provisions and application of constitution</w:t>
      </w:r>
    </w:p>
    <w:p w:rsidR="00000000" w:rsidRPr="00A73F65" w:rsidP="00A73F65">
      <w:pPr>
        <w:pStyle w:val="ListBullet"/>
      </w:pPr>
      <w:r w:rsidRPr="00A73F65">
        <w:t>explain how to put provisions of constitution into practice, in particular provisions about elections, membership, conduct of meetings (particularly annual gene</w:t>
      </w:r>
      <w:r w:rsidRPr="00A73F65">
        <w:t>ral meetings) and reporting</w:t>
      </w:r>
    </w:p>
    <w:p w:rsidR="00000000" w:rsidRPr="00A73F65" w:rsidP="00A73F65">
      <w:pPr>
        <w:pStyle w:val="ListBullet"/>
      </w:pPr>
      <w:r w:rsidRPr="00A73F65">
        <w:t>outline sources of support that can provide advice on legality and practical operations of aspects of the constitution.</w:t>
      </w:r>
    </w:p>
    <w:p w:rsidR="00000000" w:rsidRPr="00A73F65" w:rsidP="00A73F65">
      <w:pPr>
        <w:pStyle w:val="AllowPageBreak"/>
      </w:pPr>
    </w:p>
    <w:p w:rsidR="00000000" w:rsidRPr="00A73F65" w:rsidP="00A73F65">
      <w:pPr>
        <w:pStyle w:val="Heading1"/>
      </w:pPr>
      <w:bookmarkStart w:id="11" w:name="O_702865"/>
      <w:bookmarkEnd w:id="11"/>
      <w:r w:rsidRPr="00A73F65">
        <w:t>Assessment Conditions</w:t>
      </w:r>
    </w:p>
    <w:p w:rsidR="00000000" w:rsidRPr="00A73F65" w:rsidP="00784651">
      <w:pPr>
        <w:pStyle w:val="BodyText"/>
      </w:pPr>
      <w:r w:rsidRPr="00A73F65">
        <w:t>Assessment must be conducted in a safe environment where evidence gat</w:t>
      </w:r>
      <w:r w:rsidRPr="00A73F65">
        <w:t>hered demonstrates consistent performance of typical activities experienced in the regulation, licensing and risk – ATSI governance field of work and include access to:</w:t>
      </w:r>
    </w:p>
    <w:p w:rsidR="00000000" w:rsidRPr="00A73F65" w:rsidP="00A73F65">
      <w:pPr>
        <w:pStyle w:val="ListBullet"/>
      </w:pPr>
      <w:r w:rsidRPr="00A73F65">
        <w:t>participation on an actual or simulated board</w:t>
      </w:r>
    </w:p>
    <w:p w:rsidR="00000000" w:rsidRPr="00A73F65" w:rsidP="00A73F65">
      <w:pPr>
        <w:pStyle w:val="ListBullet"/>
      </w:pPr>
      <w:r w:rsidRPr="00A73F65">
        <w:t xml:space="preserve">expert knowledge and resources relevant </w:t>
      </w:r>
      <w:r w:rsidRPr="00A73F65">
        <w:t>to constitution</w:t>
      </w:r>
    </w:p>
    <w:p w:rsidR="00000000" w:rsidRPr="00A73F65" w:rsidP="00A73F65">
      <w:pPr>
        <w:pStyle w:val="ListBullet"/>
      </w:pPr>
      <w:r w:rsidRPr="00A73F65">
        <w:t>examples of constitutions used by Aboriginal and Torres Strait Islander organisations.</w:t>
      </w:r>
    </w:p>
    <w:p w:rsidR="00000000" w:rsidRPr="00A73F65" w:rsidP="00A73F65">
      <w:pPr>
        <w:pStyle w:val="BodyText"/>
      </w:pPr>
    </w:p>
    <w:p w:rsidR="00000000" w:rsidRPr="00A73F65" w:rsidP="00784651">
      <w:pPr>
        <w:pStyle w:val="BodyText"/>
      </w:pPr>
      <w:r w:rsidRPr="00A73F65">
        <w:t>Assessors must satisfy NVR/AQTF assessor requirements.</w:t>
      </w:r>
    </w:p>
    <w:p w:rsidR="00000000" w:rsidRPr="00A73F65" w:rsidP="00A73F65">
      <w:pPr>
        <w:pStyle w:val="Heading1"/>
      </w:pPr>
      <w:bookmarkStart w:id="12" w:name="O_702868"/>
      <w:bookmarkEnd w:id="12"/>
      <w:r w:rsidRPr="00A73F65">
        <w:t>Links</w:t>
      </w:r>
    </w:p>
    <w:p w:rsidR="00000000" w:rsidRPr="00A73F65" w:rsidP="00784651">
      <w:pPr>
        <w:pStyle w:val="BodyText"/>
      </w:pPr>
      <w:r w:rsidRPr="00A73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5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3F65" w:rsidP="00A73F65"/>
    <w:sectPr w:rsidSect="00A73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 w:rsidRPr="00784651" w:rsidP="00784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51" w:rsidP="00A73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651" w:rsidP="00A73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4651" w:rsidP="00A73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 w:rsidP="00A73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651">
      <w:t>Approved</w:t>
    </w:r>
    <w:r w:rsidR="007846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6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651">
      <w:rPr>
        <w:noProof/>
      </w:rPr>
      <w:t>4</w:t>
    </w:r>
    <w:r>
      <w:rPr>
        <w:noProof/>
      </w:rPr>
      <w:fldChar w:fldCharType="end"/>
    </w:r>
  </w:p>
  <w:p w:rsidR="00A73F65" w:rsidP="00A73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6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651">
      <w:t>Future Skills Organisation</w:t>
    </w:r>
    <w:r w:rsidR="00784651">
      <w:fldChar w:fldCharType="end"/>
    </w:r>
  </w:p>
  <w:p w:rsidR="00A73F65" w:rsidP="00A73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F65" w:rsidRPr="00784651" w:rsidP="00784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51" w:rsidRPr="002D2AF8" w:rsidP="00A73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BSBATSIL413 Review and apply the constitution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4651" w:rsidP="00A73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65" w:rsidRPr="002D2AF8" w:rsidP="00A73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651">
      <w:t>BSBATSIL413 Review and apply the constitution</w:t>
    </w:r>
    <w:r w:rsidR="007846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651">
      <w:rPr>
        <w:noProof/>
      </w:rPr>
      <w:t>2 March 2025</w:t>
    </w:r>
    <w:r>
      <w:fldChar w:fldCharType="end"/>
    </w:r>
  </w:p>
  <w:p w:rsidR="00A73F65" w:rsidP="00A73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847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B46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F65"/>
  </w:style>
  <w:style w:type="character" w:customStyle="1" w:styleId="Heading1Char">
    <w:name w:val="Heading 1 Char"/>
    <w:basedOn w:val="DefaultParagraphFont"/>
    <w:link w:val="Heading1"/>
    <w:rsid w:val="00A73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F65"/>
    <w:rPr>
      <w:b/>
      <w:spacing w:val="0"/>
    </w:rPr>
  </w:style>
  <w:style w:type="character" w:styleId="Emphasis">
    <w:name w:val="Emphasis"/>
    <w:basedOn w:val="DefaultParagraphFont"/>
    <w:qFormat/>
    <w:rsid w:val="00A73F65"/>
    <w:rPr>
      <w:i/>
    </w:rPr>
  </w:style>
  <w:style w:type="paragraph" w:customStyle="1" w:styleId="SuperHeading">
    <w:name w:val="SuperHeading"/>
    <w:basedOn w:val="Normal"/>
    <w:rsid w:val="00A73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F65"/>
  </w:style>
  <w:style w:type="paragraph" w:styleId="TableofFigures">
    <w:name w:val="table of figures"/>
    <w:basedOn w:val="Normal"/>
    <w:next w:val="Normal"/>
    <w:semiHidden/>
    <w:rsid w:val="00A73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F65"/>
    <w:rPr>
      <w:rFonts w:ascii="Wingdings" w:hAnsi="Wingdings"/>
    </w:rPr>
  </w:style>
  <w:style w:type="paragraph" w:customStyle="1" w:styleId="TableHeading">
    <w:name w:val="Table Heading"/>
    <w:basedOn w:val="HeadingBase"/>
    <w:rsid w:val="00A73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F65"/>
    <w:rPr>
      <w:color w:val="0033CC"/>
      <w:u w:val="none"/>
    </w:rPr>
  </w:style>
  <w:style w:type="paragraph" w:customStyle="1" w:styleId="BodyTextRight">
    <w:name w:val="Body Text Right"/>
    <w:basedOn w:val="BodyText"/>
    <w:rsid w:val="00A73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F65"/>
    <w:rPr>
      <w:sz w:val="32"/>
    </w:rPr>
  </w:style>
  <w:style w:type="paragraph" w:customStyle="1" w:styleId="HeadingProcedure">
    <w:name w:val="Heading Procedure"/>
    <w:basedOn w:val="HeadingBase"/>
    <w:next w:val="Normal"/>
    <w:rsid w:val="00A73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F65"/>
    <w:pPr>
      <w:spacing w:before="60" w:after="60"/>
    </w:pPr>
  </w:style>
  <w:style w:type="paragraph" w:styleId="ListContinue">
    <w:name w:val="List Continue"/>
    <w:basedOn w:val="List"/>
    <w:rsid w:val="00A73F65"/>
    <w:pPr>
      <w:ind w:firstLine="0"/>
    </w:pPr>
  </w:style>
  <w:style w:type="paragraph" w:customStyle="1" w:styleId="ListNote">
    <w:name w:val="List Note"/>
    <w:basedOn w:val="List"/>
    <w:rsid w:val="00A73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F65"/>
    <w:rPr>
      <w:rFonts w:ascii="Courier New" w:hAnsi="Courier New"/>
    </w:rPr>
  </w:style>
  <w:style w:type="paragraph" w:customStyle="1" w:styleId="NoteBullet">
    <w:name w:val="Note Bullet"/>
    <w:basedOn w:val="Note"/>
    <w:rsid w:val="00A73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F65"/>
    <w:rPr>
      <w:b/>
      <w:smallCaps/>
    </w:rPr>
  </w:style>
  <w:style w:type="paragraph" w:customStyle="1" w:styleId="TableListNumber">
    <w:name w:val="Table List Number"/>
    <w:basedOn w:val="ListNumber"/>
    <w:rsid w:val="00A73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F65"/>
    <w:pPr>
      <w:numPr>
        <w:numId w:val="8"/>
      </w:numPr>
    </w:pPr>
  </w:style>
  <w:style w:type="paragraph" w:customStyle="1" w:styleId="ListAlpha2">
    <w:name w:val="List Alpha 2"/>
    <w:basedOn w:val="List2"/>
    <w:rsid w:val="00A73F65"/>
    <w:pPr>
      <w:numPr>
        <w:numId w:val="7"/>
      </w:numPr>
    </w:pPr>
  </w:style>
  <w:style w:type="paragraph" w:styleId="List2">
    <w:name w:val="List 2"/>
    <w:basedOn w:val="BodyText"/>
    <w:rsid w:val="00A73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F65"/>
    <w:pPr>
      <w:numPr>
        <w:numId w:val="3"/>
      </w:numPr>
    </w:pPr>
  </w:style>
  <w:style w:type="paragraph" w:styleId="ListContinue2">
    <w:name w:val="List Continue 2"/>
    <w:basedOn w:val="List2"/>
    <w:rsid w:val="00A73F65"/>
    <w:pPr>
      <w:ind w:firstLine="0"/>
    </w:pPr>
  </w:style>
  <w:style w:type="paragraph" w:styleId="ListContinue3">
    <w:name w:val="List Continue 3"/>
    <w:basedOn w:val="List3"/>
    <w:rsid w:val="00A73F65"/>
    <w:pPr>
      <w:ind w:left="1021" w:firstLine="0"/>
    </w:pPr>
  </w:style>
  <w:style w:type="paragraph" w:styleId="ListContinue4">
    <w:name w:val="List Continue 4"/>
    <w:basedOn w:val="List4"/>
    <w:rsid w:val="00A73F65"/>
    <w:pPr>
      <w:ind w:firstLine="0"/>
    </w:pPr>
  </w:style>
  <w:style w:type="paragraph" w:styleId="ListContinue5">
    <w:name w:val="List Continue 5"/>
    <w:basedOn w:val="List5"/>
    <w:rsid w:val="00A73F65"/>
    <w:pPr>
      <w:ind w:firstLine="0"/>
    </w:pPr>
  </w:style>
  <w:style w:type="paragraph" w:styleId="ListNumber3">
    <w:name w:val="List Number 3"/>
    <w:basedOn w:val="List3"/>
    <w:rsid w:val="00A73F65"/>
    <w:pPr>
      <w:numPr>
        <w:numId w:val="4"/>
      </w:numPr>
    </w:pPr>
  </w:style>
  <w:style w:type="paragraph" w:styleId="ListNumber4">
    <w:name w:val="List Number 4"/>
    <w:basedOn w:val="List4"/>
    <w:rsid w:val="00A73F65"/>
    <w:pPr>
      <w:numPr>
        <w:numId w:val="5"/>
      </w:numPr>
    </w:pPr>
  </w:style>
  <w:style w:type="paragraph" w:styleId="ListNumber5">
    <w:name w:val="List Number 5"/>
    <w:basedOn w:val="List5"/>
    <w:rsid w:val="00A73F65"/>
    <w:pPr>
      <w:numPr>
        <w:numId w:val="6"/>
      </w:numPr>
    </w:pPr>
  </w:style>
  <w:style w:type="paragraph" w:styleId="BlockText">
    <w:name w:val="Block Text"/>
    <w:basedOn w:val="Normal"/>
    <w:rsid w:val="00A73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F65"/>
    <w:rPr>
      <w:sz w:val="16"/>
      <w:vertAlign w:val="superscript"/>
    </w:rPr>
  </w:style>
  <w:style w:type="character" w:customStyle="1" w:styleId="Symbols">
    <w:name w:val="Symbols"/>
    <w:basedOn w:val="DefaultParagraphFont"/>
    <w:rsid w:val="00A73F65"/>
    <w:rPr>
      <w:rFonts w:ascii="Symbol" w:hAnsi="Symbol"/>
    </w:rPr>
  </w:style>
  <w:style w:type="character" w:customStyle="1" w:styleId="MenuOptions">
    <w:name w:val="Menu Options"/>
    <w:basedOn w:val="DefaultParagraphFont"/>
    <w:rsid w:val="00A73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F65"/>
    <w:rPr>
      <w:b/>
    </w:rPr>
  </w:style>
  <w:style w:type="character" w:customStyle="1" w:styleId="Underlined">
    <w:name w:val="Underlined"/>
    <w:basedOn w:val="DefaultParagraphFont"/>
    <w:rsid w:val="00A73F65"/>
    <w:rPr>
      <w:u w:val="single"/>
    </w:rPr>
  </w:style>
  <w:style w:type="paragraph" w:customStyle="1" w:styleId="TableBodyTextRight">
    <w:name w:val="Table Body Text Right"/>
    <w:basedOn w:val="TableBodyText"/>
    <w:rsid w:val="00A73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F65"/>
    <w:rPr>
      <w:sz w:val="18"/>
    </w:rPr>
  </w:style>
  <w:style w:type="paragraph" w:customStyle="1" w:styleId="BodySmallRight">
    <w:name w:val="Body Small Right"/>
    <w:basedOn w:val="BodyTextRight"/>
    <w:rsid w:val="00A73F65"/>
    <w:rPr>
      <w:sz w:val="18"/>
      <w:szCs w:val="18"/>
    </w:rPr>
  </w:style>
  <w:style w:type="paragraph" w:customStyle="1" w:styleId="MarginEdition">
    <w:name w:val="Margin Edition"/>
    <w:basedOn w:val="MarginNote"/>
    <w:rsid w:val="00A73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F65"/>
    <w:rPr>
      <w:sz w:val="2"/>
      <w:szCs w:val="2"/>
    </w:rPr>
  </w:style>
  <w:style w:type="character" w:customStyle="1" w:styleId="Small">
    <w:name w:val="Small"/>
    <w:basedOn w:val="DefaultParagraphFont"/>
    <w:rsid w:val="00A73F65"/>
    <w:rPr>
      <w:sz w:val="16"/>
    </w:rPr>
  </w:style>
  <w:style w:type="paragraph" w:customStyle="1" w:styleId="WideTable">
    <w:name w:val="Wide Table"/>
    <w:basedOn w:val="Normal"/>
    <w:rsid w:val="00A73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F65"/>
  </w:style>
  <w:style w:type="paragraph" w:styleId="Quote">
    <w:name w:val="Quote"/>
    <w:basedOn w:val="Heading1"/>
    <w:link w:val="QuoteChar"/>
    <w:qFormat/>
    <w:rsid w:val="00A73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F65"/>
    <w:pPr>
      <w:pageBreakBefore/>
    </w:pPr>
  </w:style>
  <w:style w:type="paragraph" w:customStyle="1" w:styleId="Border">
    <w:name w:val="Border"/>
    <w:basedOn w:val="Normal"/>
    <w:qFormat/>
    <w:rsid w:val="00A73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F65"/>
    <w:rPr>
      <w:u w:val="single"/>
    </w:rPr>
  </w:style>
  <w:style w:type="character" w:customStyle="1" w:styleId="BoldandItalics">
    <w:name w:val="Bold and Italics"/>
    <w:qFormat/>
    <w:rsid w:val="00A73F65"/>
    <w:rPr>
      <w:b/>
      <w:i/>
      <w:u w:val="none"/>
    </w:rPr>
  </w:style>
  <w:style w:type="paragraph" w:styleId="BalloonText">
    <w:name w:val="Balloon Text"/>
    <w:basedOn w:val="Normal"/>
    <w:link w:val="BalloonTextChar"/>
    <w:rsid w:val="00A73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F65"/>
    <w:pPr>
      <w:spacing w:before="0" w:after="0"/>
    </w:pPr>
  </w:style>
  <w:style w:type="paragraph" w:customStyle="1" w:styleId="BodyTextBold">
    <w:name w:val="Body Text Bold"/>
    <w:basedOn w:val="BodyText"/>
    <w:qFormat/>
    <w:rsid w:val="00A73F65"/>
    <w:rPr>
      <w:b/>
    </w:rPr>
  </w:style>
  <w:style w:type="character" w:styleId="Hyperlink">
    <w:name w:val="Hyperlink"/>
    <w:basedOn w:val="DefaultParagraphFont"/>
    <w:uiPriority w:val="99"/>
    <w:unhideWhenUsed/>
    <w:rsid w:val="00784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5673</Characters>
  <Application>Microsoft Office Word</Application>
  <DocSecurity>0</DocSecurity>
  <Lines>202</Lines>
  <Paragraphs>123</Paragraphs>
  <ScaleCrop>false</ScaleCrop>
  <Company>Author-it Software Corporation Ltd.</Company>
  <LinksUpToDate>false</LinksUpToDate>
  <CharactersWithSpaces>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BSBATSIL413 Review and apply the constitution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2025-03-02T00:02:00Z</dcterms:created>
  <dcterms:modified xsi:type="dcterms:W3CDTF">2025-03-02T00:02:00Z</dcterms:modified>
</cp:coreProperties>
</file>