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C27" w:rsidP="006D4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BSBADV604 Execute an advertising campaign</w:t>
      </w:r>
      <w:r>
        <w:fldChar w:fldCharType="end"/>
      </w:r>
    </w:p>
    <w:p w:rsidR="006D4C27" w:rsidP="006D4C27">
      <w:pPr>
        <w:pStyle w:val="Version"/>
        <w:sectPr w:rsidSect="00121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2F4" w:rsidP="001212F4">
      <w:pPr>
        <w:pStyle w:val="SuperHeading"/>
      </w:pPr>
      <w:r w:rsidRPr="001212F4">
        <w:t>BSBADV604 Execute an advertising campaign</w:t>
      </w:r>
    </w:p>
    <w:p w:rsidR="00000000" w:rsidRPr="001212F4" w:rsidP="001212F4">
      <w:pPr>
        <w:pStyle w:val="Heading1"/>
      </w:pPr>
      <w:bookmarkStart w:id="1" w:name="O_702282"/>
      <w:bookmarkEnd w:id="1"/>
      <w:r w:rsidRPr="00121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rPr>
                <w:rStyle w:val="SpecialBold"/>
              </w:rPr>
              <w:t>Comments</w:t>
            </w:r>
          </w:p>
        </w:tc>
      </w:tr>
      <w:tr w:rsidTr="0012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t xml:space="preserve">This version first released with BSB Business Services Training Package Version 1.0. </w:t>
            </w:r>
          </w:p>
        </w:tc>
      </w:tr>
    </w:tbl>
    <w:p w:rsidR="00000000" w:rsidRPr="001212F4" w:rsidP="001212F4">
      <w:pPr>
        <w:pStyle w:val="BodyText"/>
      </w:pPr>
    </w:p>
    <w:p w:rsidR="00000000" w:rsidRPr="001212F4" w:rsidP="001212F4">
      <w:pPr>
        <w:pStyle w:val="AllowPageBreak"/>
      </w:pPr>
    </w:p>
    <w:p w:rsidR="00000000" w:rsidRPr="001212F4" w:rsidP="001212F4">
      <w:pPr>
        <w:pStyle w:val="Heading1"/>
      </w:pPr>
      <w:bookmarkStart w:id="2" w:name="O_702283"/>
      <w:bookmarkEnd w:id="2"/>
      <w:r w:rsidRPr="001212F4">
        <w:t>Application</w:t>
      </w:r>
    </w:p>
    <w:p w:rsidR="00000000" w:rsidRPr="001212F4" w:rsidP="006D4C27">
      <w:pPr>
        <w:pStyle w:val="BodyText"/>
      </w:pPr>
      <w:r w:rsidRPr="001212F4">
        <w:t>This unit describes the skills and knowledge required to coordinate and monitor an adverti</w:t>
      </w:r>
      <w:r w:rsidRPr="001212F4">
        <w:t>sing campaign, including developing an implementation strategy, negotiating media contracts and monitoring the campaign</w:t>
      </w:r>
    </w:p>
    <w:p w:rsidR="00000000" w:rsidRPr="001212F4" w:rsidP="006D4C27">
      <w:pPr>
        <w:pStyle w:val="BodyText"/>
      </w:pPr>
      <w:r w:rsidRPr="001212F4">
        <w:t>It applies to individuals working in a senior advertising management or account management role within an advertising or media organisa</w:t>
      </w:r>
      <w:r w:rsidRPr="001212F4">
        <w:t>tion.</w:t>
      </w:r>
    </w:p>
    <w:p w:rsidR="00000000" w:rsidRPr="001212F4" w:rsidP="006D4C27">
      <w:pPr>
        <w:pStyle w:val="BodyText"/>
      </w:pPr>
      <w:r w:rsidRPr="001212F4">
        <w:t xml:space="preserve">No licensing, legislative or certification requirements apply to this unit at the time of publication. </w:t>
      </w:r>
    </w:p>
    <w:p w:rsidR="00000000" w:rsidRPr="001212F4" w:rsidP="001212F4">
      <w:pPr>
        <w:pStyle w:val="Heading1"/>
      </w:pPr>
      <w:bookmarkStart w:id="3" w:name="O_702286"/>
      <w:bookmarkEnd w:id="3"/>
      <w:r w:rsidRPr="001212F4">
        <w:t>Unit Sector</w:t>
      </w:r>
    </w:p>
    <w:p w:rsidR="00000000" w:rsidRPr="001212F4" w:rsidP="006D4C27">
      <w:pPr>
        <w:pStyle w:val="BodyText"/>
      </w:pPr>
      <w:r w:rsidRPr="001212F4">
        <w:t>Business Development – Advertising</w:t>
      </w:r>
    </w:p>
    <w:p w:rsidR="00000000" w:rsidRPr="001212F4" w:rsidP="001212F4">
      <w:pPr>
        <w:pStyle w:val="Heading1"/>
      </w:pPr>
      <w:bookmarkStart w:id="4" w:name="O_702287"/>
      <w:bookmarkEnd w:id="4"/>
      <w:r w:rsidRPr="001212F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1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rPr>
                <w:rStyle w:val="SpecialBold"/>
              </w:rPr>
              <w:t>PERFORMANCE CRITERIA</w:t>
            </w:r>
          </w:p>
        </w:tc>
      </w:tr>
      <w:tr w:rsidTr="00121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1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1 Develop an implementation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t>1.1 Analyse creative brief and media plan, and determine factors affecting imple</w:t>
            </w:r>
            <w:r w:rsidRPr="001212F4">
              <w:t xml:space="preserve">mentation of campaign </w:t>
            </w:r>
          </w:p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 xml:space="preserve">1.2 Ensure strategy outlines implementation tasks and timelines, and includes a contingency plan for dealing with omissions and errors </w:t>
            </w:r>
          </w:p>
        </w:tc>
      </w:tr>
      <w:tr w:rsidTr="00121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2 Negotiate media contracts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t xml:space="preserve">2.1 Confirm media plan and budget for implementation with client </w:t>
            </w:r>
          </w:p>
          <w:p w:rsidR="00000000" w:rsidRPr="001212F4" w:rsidP="001212F4">
            <w:pPr>
              <w:pStyle w:val="BodyText"/>
            </w:pPr>
            <w:r w:rsidRPr="001212F4">
              <w:t xml:space="preserve">2.2 Negotiate advertisement positions and price with each media </w:t>
            </w:r>
            <w:r w:rsidRPr="001212F4">
              <w:t xml:space="preserve">vehicle in accordance with client’s requirements </w:t>
            </w:r>
          </w:p>
          <w:p w:rsidR="00000000" w:rsidRPr="001212F4" w:rsidP="001212F4">
            <w:pPr>
              <w:pStyle w:val="BodyText"/>
            </w:pPr>
            <w:r w:rsidRPr="001212F4">
              <w:t xml:space="preserve">2.3 Negotiate and agree on contingency factors and solutions with media representative </w:t>
            </w:r>
          </w:p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2.4 Establish media contracts that meet legal and ethi</w:t>
            </w:r>
            <w:r w:rsidRPr="001212F4">
              <w:t xml:space="preserve">cal requirements, and requirements of the advertising campaign brief and schedule </w:t>
            </w:r>
          </w:p>
        </w:tc>
      </w:tr>
      <w:tr w:rsidTr="00121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3 Monitor advertising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t xml:space="preserve">3.1 Evaluate media performance against conditions of the contract, and identify and analyse any variations </w:t>
            </w:r>
          </w:p>
          <w:p w:rsidR="00000000" w:rsidRPr="001212F4" w:rsidP="001212F4">
            <w:pPr>
              <w:pStyle w:val="BodyText"/>
            </w:pPr>
            <w:r w:rsidRPr="001212F4">
              <w:t>3.2 Apply provisions of media gua</w:t>
            </w:r>
            <w:r w:rsidRPr="001212F4">
              <w:t xml:space="preserve">rantees and make adjustments to media schedules if necessary </w:t>
            </w:r>
          </w:p>
          <w:p w:rsidR="00000000" w:rsidRPr="001212F4" w:rsidP="001212F4">
            <w:pPr>
              <w:pStyle w:val="BodyText"/>
            </w:pPr>
            <w:r w:rsidRPr="001212F4">
              <w:t xml:space="preserve">3.3 Execute advertising campaign so it complies with the advertising schedule and budget and meets legal and ethical requirements </w:t>
            </w:r>
          </w:p>
        </w:tc>
      </w:tr>
    </w:tbl>
    <w:p w:rsidR="00000000" w:rsidRPr="001212F4" w:rsidP="001212F4">
      <w:pPr>
        <w:pStyle w:val="BodyText"/>
      </w:pPr>
    </w:p>
    <w:p w:rsidR="00000000" w:rsidRPr="001212F4" w:rsidP="001212F4">
      <w:pPr>
        <w:pStyle w:val="AllowPageBreak"/>
      </w:pPr>
    </w:p>
    <w:p w:rsidR="00000000" w:rsidRPr="001212F4" w:rsidP="001212F4">
      <w:pPr>
        <w:pStyle w:val="Heading1"/>
      </w:pPr>
      <w:bookmarkStart w:id="5" w:name="O_702288"/>
      <w:bookmarkEnd w:id="5"/>
      <w:r w:rsidRPr="001212F4">
        <w:t>Foundation Skills</w:t>
      </w:r>
    </w:p>
    <w:p w:rsidR="00000000" w:rsidRPr="006D4C27" w:rsidP="006D4C27">
      <w:pPr>
        <w:pStyle w:val="BodyText"/>
        <w:rPr>
          <w:i/>
        </w:rPr>
      </w:pPr>
      <w:r w:rsidRPr="006D4C27">
        <w:rPr>
          <w:rStyle w:val="Emphasis"/>
        </w:rPr>
        <w:t>This section describes lan</w:t>
      </w:r>
      <w:r w:rsidRPr="006D4C27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2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Performance</w:t>
            </w:r>
          </w:p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rPr>
                <w:rStyle w:val="SpecialBold"/>
              </w:rPr>
              <w:t>Description</w:t>
            </w:r>
          </w:p>
        </w:tc>
      </w:tr>
      <w:tr w:rsidTr="0012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1.1, 1.2, 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ListBullet"/>
            </w:pPr>
            <w:r w:rsidRPr="001212F4">
              <w:t>Evaluates and analyses textual information to determine requirements according to media plans and creative brief</w:t>
            </w:r>
          </w:p>
          <w:p w:rsidR="00000000" w:rsidP="001212F4">
            <w:pPr>
              <w:pStyle w:val="ListBullet"/>
              <w:rPr>
                <w:lang w:val="en-NZ"/>
              </w:rPr>
            </w:pPr>
            <w:r w:rsidRPr="001212F4">
              <w:t>Analyses and interprets a range of familiar industry information and complex legal texts</w:t>
            </w:r>
          </w:p>
        </w:tc>
      </w:tr>
      <w:tr w:rsidTr="0012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1.1, 1.2, 2.1, 2.4, 3.1, 3.2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ListBullet"/>
            </w:pPr>
            <w:r w:rsidRPr="001212F4">
              <w:t>Accurately reco</w:t>
            </w:r>
            <w:r w:rsidRPr="001212F4">
              <w:t>rds information according to organisational requirements</w:t>
            </w:r>
          </w:p>
          <w:p w:rsidR="00000000" w:rsidP="001212F4">
            <w:pPr>
              <w:pStyle w:val="ListBullet"/>
              <w:rPr>
                <w:lang w:val="en-NZ"/>
              </w:rPr>
            </w:pPr>
            <w:r w:rsidRPr="001212F4">
              <w:t>Composes and edits texts, selecting appropriate vocabulary and structure for audience and purpose</w:t>
            </w:r>
          </w:p>
        </w:tc>
      </w:tr>
      <w:tr w:rsidTr="0012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ListBullet"/>
              <w:rPr>
                <w:lang w:val="en-NZ"/>
              </w:rPr>
            </w:pPr>
            <w:r w:rsidRPr="001212F4">
              <w:t>Participates effectively in spoken interactions using clear and detailed</w:t>
            </w:r>
            <w:r w:rsidRPr="001212F4">
              <w:t xml:space="preserve"> language</w:t>
            </w:r>
          </w:p>
        </w:tc>
      </w:tr>
      <w:tr w:rsidTr="0012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1.2, 2.2, 3.3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ListBullet"/>
              <w:rPr>
                <w:lang w:val="en-NZ"/>
              </w:rPr>
            </w:pPr>
            <w:r w:rsidRPr="001212F4">
              <w:t xml:space="preserve">Develops budget and schedules according to requirements of the advertising campaign </w:t>
            </w:r>
          </w:p>
        </w:tc>
      </w:tr>
      <w:tr w:rsidTr="0012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ListBullet"/>
              <w:rPr>
                <w:lang w:val="en-NZ"/>
              </w:rPr>
            </w:pPr>
            <w:r w:rsidRPr="001212F4">
              <w:t xml:space="preserve">Takes full responsibility for adherence to legal and ethical requirements in coordination and monitoring of advertising campaigns </w:t>
            </w:r>
          </w:p>
        </w:tc>
      </w:tr>
      <w:tr w:rsidTr="0012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ListBullet"/>
            </w:pPr>
            <w:r w:rsidRPr="001212F4">
              <w:t>Establishes and uses appropriate conventions and protocols when communicating with stakeholde</w:t>
            </w:r>
            <w:r w:rsidRPr="001212F4">
              <w:t>rs to confirm campaign requirements</w:t>
            </w:r>
          </w:p>
          <w:p w:rsidR="00000000" w:rsidP="001212F4">
            <w:pPr>
              <w:pStyle w:val="ListBullet"/>
              <w:rPr>
                <w:lang w:val="en-NZ"/>
              </w:rPr>
            </w:pPr>
            <w:r w:rsidRPr="001212F4">
              <w:t>Uses collaborative techniques to negotiate necessary contractual arrangements and contingency plans</w:t>
            </w:r>
          </w:p>
        </w:tc>
      </w:tr>
      <w:tr w:rsidTr="0012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1.1, 1.2, 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ListBullet"/>
            </w:pPr>
            <w:r w:rsidRPr="001212F4">
              <w:t xml:space="preserve">Sequences and schedules complex activities and tasks, and monitors implementation </w:t>
            </w:r>
          </w:p>
          <w:p w:rsidR="00000000" w:rsidRPr="001212F4" w:rsidP="001212F4">
            <w:pPr>
              <w:pStyle w:val="ListBullet"/>
            </w:pPr>
            <w:r w:rsidRPr="001212F4">
              <w:t>Systematically gathers and analyses all relevant information to make decisions about campaign delivery and performance evaluation</w:t>
            </w:r>
          </w:p>
          <w:p w:rsidR="00000000" w:rsidRPr="001212F4" w:rsidP="001212F4">
            <w:pPr>
              <w:pStyle w:val="ListBullet"/>
            </w:pPr>
            <w:r w:rsidRPr="001212F4">
              <w:t>Accepts responsibility for contingency mana</w:t>
            </w:r>
            <w:r w:rsidRPr="001212F4">
              <w:t xml:space="preserve">gement and negotiation to determine solutions </w:t>
            </w:r>
          </w:p>
        </w:tc>
      </w:tr>
    </w:tbl>
    <w:p w:rsidR="00000000" w:rsidRPr="001212F4" w:rsidP="001212F4">
      <w:pPr>
        <w:pStyle w:val="BodyText"/>
      </w:pPr>
    </w:p>
    <w:p w:rsidR="00000000" w:rsidRPr="001212F4" w:rsidP="001212F4">
      <w:pPr>
        <w:pStyle w:val="AllowPageBreak"/>
      </w:pPr>
    </w:p>
    <w:p w:rsidR="00000000" w:rsidRPr="001212F4" w:rsidP="001212F4">
      <w:pPr>
        <w:pStyle w:val="Heading1"/>
      </w:pPr>
      <w:bookmarkStart w:id="6" w:name="O_702290"/>
      <w:bookmarkEnd w:id="6"/>
      <w:r w:rsidRPr="001212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2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 xml:space="preserve">Code and title </w:t>
            </w:r>
          </w:p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Code and title</w:t>
            </w:r>
          </w:p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rPr>
                <w:rStyle w:val="SpecialBold"/>
              </w:rPr>
              <w:t>Equivalence status</w:t>
            </w:r>
          </w:p>
        </w:tc>
      </w:tr>
      <w:tr w:rsidTr="0012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BSBADV604 Execute an advertising campaign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BSBADV604B Execute an advertising campaign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t>Equivalent unit</w:t>
            </w:r>
          </w:p>
        </w:tc>
      </w:tr>
    </w:tbl>
    <w:p w:rsidR="00000000" w:rsidRPr="001212F4" w:rsidP="001212F4">
      <w:pPr>
        <w:pStyle w:val="BodyText"/>
      </w:pPr>
    </w:p>
    <w:p w:rsidR="00000000" w:rsidRPr="001212F4" w:rsidP="001212F4">
      <w:pPr>
        <w:pStyle w:val="AllowPageBreak"/>
      </w:pPr>
    </w:p>
    <w:p w:rsidR="00000000" w:rsidRPr="001212F4" w:rsidP="001212F4">
      <w:pPr>
        <w:pStyle w:val="Heading1"/>
      </w:pPr>
      <w:bookmarkStart w:id="7" w:name="O_702297"/>
      <w:bookmarkEnd w:id="7"/>
      <w:r w:rsidRPr="001212F4">
        <w:t>Links</w:t>
      </w:r>
    </w:p>
    <w:p w:rsidR="00000000" w:rsidRPr="001212F4" w:rsidP="006D4C27">
      <w:pPr>
        <w:pStyle w:val="BodyText"/>
      </w:pPr>
      <w:r w:rsidRPr="00121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29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12F4" w:rsidP="006D4C27">
      <w:pPr>
        <w:pStyle w:val="BodyText"/>
        <w:sectPr w:rsidSect="001212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12F4" w:rsidP="001212F4">
      <w:pPr>
        <w:pStyle w:val="SuperHeading"/>
      </w:pPr>
      <w:r w:rsidRPr="001212F4">
        <w:t>Assessment Requirements for BSBADV604 Execute an advertising campaign</w:t>
      </w:r>
    </w:p>
    <w:p w:rsidR="00000000" w:rsidRPr="001212F4" w:rsidP="001212F4">
      <w:pPr>
        <w:pStyle w:val="Heading1"/>
      </w:pPr>
      <w:bookmarkStart w:id="8" w:name="O_702292"/>
      <w:bookmarkEnd w:id="8"/>
      <w:r w:rsidRPr="00121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rPr>
                <w:rStyle w:val="SpecialBold"/>
              </w:rPr>
              <w:t>Comments</w:t>
            </w:r>
          </w:p>
        </w:tc>
      </w:tr>
      <w:tr w:rsidTr="0012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F4">
            <w:pPr>
              <w:pStyle w:val="BodyText"/>
              <w:rPr>
                <w:lang w:val="en-NZ"/>
              </w:rPr>
            </w:pPr>
            <w:r w:rsidRPr="001212F4">
              <w:t>Release 1</w:t>
            </w:r>
            <w:r w:rsidRPr="001212F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F4" w:rsidP="001212F4">
            <w:pPr>
              <w:pStyle w:val="BodyText"/>
            </w:pPr>
            <w:r w:rsidRPr="001212F4">
              <w:t xml:space="preserve">This version first released with BSB Business Services Training Package Version 1.0. </w:t>
            </w:r>
          </w:p>
        </w:tc>
      </w:tr>
    </w:tbl>
    <w:p w:rsidR="00000000" w:rsidRPr="001212F4" w:rsidP="001212F4">
      <w:pPr>
        <w:pStyle w:val="BodyText"/>
      </w:pPr>
    </w:p>
    <w:p w:rsidR="00000000" w:rsidRPr="001212F4" w:rsidP="001212F4">
      <w:pPr>
        <w:pStyle w:val="AllowPageBreak"/>
      </w:pPr>
    </w:p>
    <w:p w:rsidR="00000000" w:rsidRPr="001212F4" w:rsidP="001212F4">
      <w:pPr>
        <w:pStyle w:val="Heading1"/>
      </w:pPr>
      <w:bookmarkStart w:id="9" w:name="O_702293"/>
      <w:bookmarkEnd w:id="9"/>
      <w:r w:rsidRPr="001212F4">
        <w:t>Performance Evidence</w:t>
      </w:r>
    </w:p>
    <w:p w:rsidR="00000000" w:rsidRPr="001212F4" w:rsidP="006D4C27">
      <w:pPr>
        <w:pStyle w:val="BodyText"/>
      </w:pPr>
      <w:r w:rsidRPr="001212F4">
        <w:t>Evidence of the ability to:</w:t>
      </w:r>
    </w:p>
    <w:p w:rsidR="00000000" w:rsidRPr="001212F4" w:rsidP="001212F4">
      <w:pPr>
        <w:pStyle w:val="ListBullet"/>
      </w:pPr>
      <w:r w:rsidRPr="001212F4">
        <w:t>develop an advertising campaign implementation strategy</w:t>
      </w:r>
    </w:p>
    <w:p w:rsidR="00000000" w:rsidRPr="001212F4" w:rsidP="001212F4">
      <w:pPr>
        <w:pStyle w:val="ListBullet"/>
      </w:pPr>
      <w:r w:rsidRPr="001212F4">
        <w:t>negotiate with media representatives to get price and positions for an advertising campaign</w:t>
      </w:r>
    </w:p>
    <w:p w:rsidR="00000000" w:rsidRPr="001212F4" w:rsidP="001212F4">
      <w:pPr>
        <w:pStyle w:val="ListBullet"/>
      </w:pPr>
      <w:r w:rsidRPr="001212F4">
        <w:t>evaluate media performance against contractual obligations for an advertising campaign.</w:t>
      </w:r>
    </w:p>
    <w:p w:rsidR="00000000" w:rsidRPr="001212F4" w:rsidP="001212F4">
      <w:pPr>
        <w:pStyle w:val="BodyText"/>
      </w:pPr>
    </w:p>
    <w:p w:rsidR="00000000" w:rsidRPr="001212F4" w:rsidP="006D4C27">
      <w:pPr>
        <w:pStyle w:val="BodyText"/>
      </w:pPr>
      <w:r w:rsidRPr="001212F4">
        <w:t>Note: If a specific volume or frequency is not stated, then evidence must b</w:t>
      </w:r>
      <w:r w:rsidRPr="001212F4">
        <w:t>e provided at least once.</w:t>
      </w:r>
    </w:p>
    <w:p w:rsidR="00000000" w:rsidRPr="001212F4" w:rsidP="001212F4">
      <w:pPr>
        <w:pStyle w:val="Heading1"/>
      </w:pPr>
      <w:bookmarkStart w:id="10" w:name="O_702294"/>
      <w:bookmarkEnd w:id="10"/>
      <w:r w:rsidRPr="001212F4">
        <w:t>Knowledge Evidence</w:t>
      </w:r>
    </w:p>
    <w:p w:rsidR="00000000" w:rsidRPr="001212F4" w:rsidP="006D4C27">
      <w:pPr>
        <w:pStyle w:val="BodyText"/>
      </w:pPr>
      <w:r w:rsidRPr="001212F4">
        <w:t>To complete the unit requirements safely and effectively, the individual must:</w:t>
      </w:r>
    </w:p>
    <w:p w:rsidR="00000000" w:rsidRPr="001212F4" w:rsidP="001212F4">
      <w:pPr>
        <w:pStyle w:val="ListBullet"/>
      </w:pPr>
      <w:r w:rsidRPr="001212F4">
        <w:t>outline and explain principles of media pricing policies, guarantees and campaign contingencies</w:t>
      </w:r>
    </w:p>
    <w:p w:rsidR="00000000" w:rsidRPr="001212F4" w:rsidP="001212F4">
      <w:pPr>
        <w:pStyle w:val="ListBullet"/>
      </w:pPr>
      <w:r w:rsidRPr="001212F4">
        <w:t>describe media veh</w:t>
      </w:r>
      <w:r w:rsidRPr="001212F4">
        <w:t>icles and media options</w:t>
      </w:r>
    </w:p>
    <w:p w:rsidR="00000000" w:rsidRPr="001212F4" w:rsidP="001212F4">
      <w:pPr>
        <w:pStyle w:val="ListBullet"/>
      </w:pPr>
      <w:r w:rsidRPr="001212F4">
        <w:t>outline organisational budget, product and/or services</w:t>
      </w:r>
    </w:p>
    <w:p w:rsidR="00000000" w:rsidRPr="001212F4" w:rsidP="001212F4">
      <w:pPr>
        <w:pStyle w:val="ListBullet"/>
      </w:pPr>
      <w:r w:rsidRPr="001212F4">
        <w:t>explain principles of advertising, creative briefs and media plans</w:t>
      </w:r>
    </w:p>
    <w:p w:rsidR="00000000" w:rsidRPr="001212F4" w:rsidP="001212F4">
      <w:pPr>
        <w:pStyle w:val="ListBullet"/>
      </w:pPr>
      <w:r w:rsidRPr="001212F4">
        <w:t>describe print, television, film and video production processes</w:t>
      </w:r>
    </w:p>
    <w:p w:rsidR="00000000" w:rsidRPr="001212F4" w:rsidP="001212F4">
      <w:pPr>
        <w:pStyle w:val="ListBullet"/>
      </w:pPr>
      <w:r w:rsidRPr="001212F4">
        <w:t>explain ethical requirements of the advertisin</w:t>
      </w:r>
      <w:r w:rsidRPr="001212F4">
        <w:t>g industry</w:t>
      </w:r>
    </w:p>
    <w:p w:rsidR="00000000" w:rsidRPr="001212F4" w:rsidP="001212F4">
      <w:pPr>
        <w:pStyle w:val="ListBullet"/>
      </w:pPr>
      <w:r w:rsidRPr="001212F4">
        <w:t xml:space="preserve">identify and give an overview of key provisions of relevant legislation, codes of practice and national standards affecting advertising. </w:t>
      </w:r>
    </w:p>
    <w:p w:rsidR="00000000" w:rsidRPr="001212F4" w:rsidP="001212F4">
      <w:pPr>
        <w:pStyle w:val="AllowPageBreak"/>
      </w:pPr>
    </w:p>
    <w:p w:rsidR="00000000" w:rsidRPr="001212F4" w:rsidP="001212F4">
      <w:pPr>
        <w:pStyle w:val="Heading1"/>
      </w:pPr>
      <w:bookmarkStart w:id="11" w:name="O_702295"/>
      <w:bookmarkEnd w:id="11"/>
      <w:r w:rsidRPr="001212F4">
        <w:t>Assessment Conditions</w:t>
      </w:r>
    </w:p>
    <w:p w:rsidR="00000000" w:rsidRPr="001212F4" w:rsidP="006D4C27">
      <w:pPr>
        <w:pStyle w:val="BodyText"/>
      </w:pPr>
      <w:r w:rsidRPr="001212F4">
        <w:t>Assessment must be conducted in a safe environment where evidence ga</w:t>
      </w:r>
      <w:r w:rsidRPr="001212F4">
        <w:t xml:space="preserve">thered demonstrates consistent performance of typical activities experienced in the business development – advertising field of work and include access to: </w:t>
      </w:r>
    </w:p>
    <w:p w:rsidR="00000000" w:rsidRPr="001212F4" w:rsidP="001212F4">
      <w:pPr>
        <w:pStyle w:val="ListBullet"/>
      </w:pPr>
      <w:r w:rsidRPr="001212F4">
        <w:t xml:space="preserve">relevant legislation and codes of practice </w:t>
      </w:r>
    </w:p>
    <w:p w:rsidR="00000000" w:rsidRPr="001212F4" w:rsidP="001212F4">
      <w:pPr>
        <w:pStyle w:val="ListBullet"/>
      </w:pPr>
      <w:r w:rsidRPr="001212F4">
        <w:t>organisational policies and procedures</w:t>
      </w:r>
    </w:p>
    <w:p w:rsidR="00000000" w:rsidRPr="001212F4" w:rsidP="001212F4">
      <w:pPr>
        <w:pStyle w:val="ListBullet"/>
      </w:pPr>
      <w:r w:rsidRPr="001212F4">
        <w:t>office equipmen</w:t>
      </w:r>
      <w:r w:rsidRPr="001212F4">
        <w:t xml:space="preserve">t </w:t>
      </w:r>
    </w:p>
    <w:p w:rsidR="00000000" w:rsidRPr="001212F4" w:rsidP="001212F4">
      <w:pPr>
        <w:pStyle w:val="ListBullet"/>
      </w:pPr>
      <w:r w:rsidRPr="001212F4">
        <w:t>business technology</w:t>
      </w:r>
    </w:p>
    <w:p w:rsidR="00000000" w:rsidRPr="001212F4" w:rsidP="001212F4">
      <w:pPr>
        <w:pStyle w:val="ListBullet"/>
      </w:pPr>
      <w:r w:rsidRPr="001212F4">
        <w:t xml:space="preserve">media plans and creative brief. </w:t>
      </w:r>
    </w:p>
    <w:p w:rsidR="00000000" w:rsidRPr="001212F4" w:rsidP="001212F4">
      <w:pPr>
        <w:pStyle w:val="BodyText"/>
      </w:pPr>
    </w:p>
    <w:p w:rsidR="00000000" w:rsidRPr="001212F4" w:rsidP="006D4C27">
      <w:pPr>
        <w:pStyle w:val="BodyText"/>
      </w:pPr>
      <w:r w:rsidRPr="001212F4">
        <w:t xml:space="preserve">Assessors must satisfy NVR/AQTF assessor requirements. </w:t>
      </w:r>
    </w:p>
    <w:p w:rsidR="00000000" w:rsidRPr="001212F4" w:rsidP="001212F4">
      <w:pPr>
        <w:pStyle w:val="Heading1"/>
      </w:pPr>
      <w:bookmarkStart w:id="12" w:name="O_702298"/>
      <w:bookmarkEnd w:id="12"/>
      <w:r w:rsidRPr="001212F4">
        <w:t>Links</w:t>
      </w:r>
    </w:p>
    <w:p w:rsidR="00000000" w:rsidRPr="001212F4" w:rsidP="006D4C27">
      <w:pPr>
        <w:pStyle w:val="BodyText"/>
      </w:pPr>
      <w:r w:rsidRPr="00121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29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12F4" w:rsidP="001212F4"/>
    <w:sectPr w:rsidSect="001212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F4" w:rsidRPr="006D4C27" w:rsidP="006D4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C27" w:rsidP="00121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C27" w:rsidP="00121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4C27" w:rsidP="001212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F4" w:rsidP="00121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4C27">
      <w:t>Approved</w:t>
    </w:r>
    <w:r w:rsidR="006D4C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4C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4C27">
      <w:rPr>
        <w:noProof/>
      </w:rPr>
      <w:t>4</w:t>
    </w:r>
    <w:r>
      <w:rPr>
        <w:noProof/>
      </w:rPr>
      <w:fldChar w:fldCharType="end"/>
    </w:r>
  </w:p>
  <w:p w:rsidR="001212F4" w:rsidP="00121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4C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4C27">
      <w:t>Future Skills Organisation</w:t>
    </w:r>
    <w:r w:rsidR="006D4C27">
      <w:fldChar w:fldCharType="end"/>
    </w:r>
  </w:p>
  <w:p w:rsidR="001212F4" w:rsidP="00121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2F4" w:rsidRPr="006D4C27" w:rsidP="006D4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C27" w:rsidRPr="002D2AF8" w:rsidP="00121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BSBADV604 Execute an advertising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4C27" w:rsidP="001212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F4" w:rsidRPr="002D2AF8" w:rsidP="00121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4C27">
      <w:t>BSBADV604 Execute an advertising campaign</w:t>
    </w:r>
    <w:r w:rsidR="006D4C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4C27">
      <w:rPr>
        <w:noProof/>
      </w:rPr>
      <w:t>1 March 2025</w:t>
    </w:r>
    <w:r>
      <w:fldChar w:fldCharType="end"/>
    </w:r>
  </w:p>
  <w:p w:rsidR="001212F4" w:rsidP="00121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BEC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7E8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2F4"/>
  </w:style>
  <w:style w:type="character" w:customStyle="1" w:styleId="Heading1Char">
    <w:name w:val="Heading 1 Char"/>
    <w:basedOn w:val="DefaultParagraphFont"/>
    <w:link w:val="Heading1"/>
    <w:rsid w:val="00121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2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2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2F4"/>
    <w:rPr>
      <w:b/>
      <w:spacing w:val="0"/>
    </w:rPr>
  </w:style>
  <w:style w:type="character" w:styleId="Emphasis">
    <w:name w:val="Emphasis"/>
    <w:basedOn w:val="DefaultParagraphFont"/>
    <w:qFormat/>
    <w:rsid w:val="001212F4"/>
    <w:rPr>
      <w:i/>
    </w:rPr>
  </w:style>
  <w:style w:type="paragraph" w:customStyle="1" w:styleId="SuperHeading">
    <w:name w:val="SuperHeading"/>
    <w:basedOn w:val="Normal"/>
    <w:rsid w:val="00121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2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2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2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2F4"/>
  </w:style>
  <w:style w:type="paragraph" w:styleId="TableofFigures">
    <w:name w:val="table of figures"/>
    <w:basedOn w:val="Normal"/>
    <w:next w:val="Normal"/>
    <w:semiHidden/>
    <w:rsid w:val="00121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2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12F4"/>
    <w:rPr>
      <w:rFonts w:ascii="Wingdings" w:hAnsi="Wingdings"/>
    </w:rPr>
  </w:style>
  <w:style w:type="paragraph" w:customStyle="1" w:styleId="TableHeading">
    <w:name w:val="Table Heading"/>
    <w:basedOn w:val="HeadingBase"/>
    <w:rsid w:val="00121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2F4"/>
    <w:rPr>
      <w:color w:val="0033CC"/>
      <w:u w:val="none"/>
    </w:rPr>
  </w:style>
  <w:style w:type="paragraph" w:customStyle="1" w:styleId="BodyTextRight">
    <w:name w:val="Body Text Right"/>
    <w:basedOn w:val="BodyText"/>
    <w:rsid w:val="00121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2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2F4"/>
    <w:rPr>
      <w:sz w:val="32"/>
    </w:rPr>
  </w:style>
  <w:style w:type="paragraph" w:customStyle="1" w:styleId="HeadingProcedure">
    <w:name w:val="Heading Procedure"/>
    <w:basedOn w:val="HeadingBase"/>
    <w:next w:val="Normal"/>
    <w:rsid w:val="00121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2F4"/>
    <w:pPr>
      <w:spacing w:before="60" w:after="60"/>
    </w:pPr>
  </w:style>
  <w:style w:type="paragraph" w:styleId="ListContinue">
    <w:name w:val="List Continue"/>
    <w:basedOn w:val="List"/>
    <w:rsid w:val="001212F4"/>
    <w:pPr>
      <w:ind w:firstLine="0"/>
    </w:pPr>
  </w:style>
  <w:style w:type="paragraph" w:customStyle="1" w:styleId="ListNote">
    <w:name w:val="List Note"/>
    <w:basedOn w:val="List"/>
    <w:rsid w:val="00121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2F4"/>
    <w:rPr>
      <w:rFonts w:ascii="Courier New" w:hAnsi="Courier New"/>
    </w:rPr>
  </w:style>
  <w:style w:type="paragraph" w:customStyle="1" w:styleId="NoteBullet">
    <w:name w:val="Note Bullet"/>
    <w:basedOn w:val="Note"/>
    <w:rsid w:val="00121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2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1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2F4"/>
    <w:rPr>
      <w:b/>
      <w:smallCaps/>
    </w:rPr>
  </w:style>
  <w:style w:type="paragraph" w:customStyle="1" w:styleId="TableListNumber">
    <w:name w:val="Table List Number"/>
    <w:basedOn w:val="ListNumber"/>
    <w:rsid w:val="00121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2F4"/>
    <w:pPr>
      <w:numPr>
        <w:numId w:val="8"/>
      </w:numPr>
    </w:pPr>
  </w:style>
  <w:style w:type="paragraph" w:customStyle="1" w:styleId="ListAlpha2">
    <w:name w:val="List Alpha 2"/>
    <w:basedOn w:val="List2"/>
    <w:rsid w:val="001212F4"/>
    <w:pPr>
      <w:numPr>
        <w:numId w:val="7"/>
      </w:numPr>
    </w:pPr>
  </w:style>
  <w:style w:type="paragraph" w:styleId="List2">
    <w:name w:val="List 2"/>
    <w:basedOn w:val="BodyText"/>
    <w:rsid w:val="00121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2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2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12F4"/>
    <w:pPr>
      <w:numPr>
        <w:numId w:val="3"/>
      </w:numPr>
    </w:pPr>
  </w:style>
  <w:style w:type="paragraph" w:styleId="ListContinue2">
    <w:name w:val="List Continue 2"/>
    <w:basedOn w:val="List2"/>
    <w:rsid w:val="001212F4"/>
    <w:pPr>
      <w:ind w:firstLine="0"/>
    </w:pPr>
  </w:style>
  <w:style w:type="paragraph" w:styleId="ListContinue3">
    <w:name w:val="List Continue 3"/>
    <w:basedOn w:val="List3"/>
    <w:rsid w:val="001212F4"/>
    <w:pPr>
      <w:ind w:left="1021" w:firstLine="0"/>
    </w:pPr>
  </w:style>
  <w:style w:type="paragraph" w:styleId="ListContinue4">
    <w:name w:val="List Continue 4"/>
    <w:basedOn w:val="List4"/>
    <w:rsid w:val="001212F4"/>
    <w:pPr>
      <w:ind w:firstLine="0"/>
    </w:pPr>
  </w:style>
  <w:style w:type="paragraph" w:styleId="ListContinue5">
    <w:name w:val="List Continue 5"/>
    <w:basedOn w:val="List5"/>
    <w:rsid w:val="001212F4"/>
    <w:pPr>
      <w:ind w:firstLine="0"/>
    </w:pPr>
  </w:style>
  <w:style w:type="paragraph" w:styleId="ListNumber3">
    <w:name w:val="List Number 3"/>
    <w:basedOn w:val="List3"/>
    <w:rsid w:val="001212F4"/>
    <w:pPr>
      <w:numPr>
        <w:numId w:val="4"/>
      </w:numPr>
    </w:pPr>
  </w:style>
  <w:style w:type="paragraph" w:styleId="ListNumber4">
    <w:name w:val="List Number 4"/>
    <w:basedOn w:val="List4"/>
    <w:rsid w:val="001212F4"/>
    <w:pPr>
      <w:numPr>
        <w:numId w:val="5"/>
      </w:numPr>
    </w:pPr>
  </w:style>
  <w:style w:type="paragraph" w:styleId="ListNumber5">
    <w:name w:val="List Number 5"/>
    <w:basedOn w:val="List5"/>
    <w:rsid w:val="001212F4"/>
    <w:pPr>
      <w:numPr>
        <w:numId w:val="6"/>
      </w:numPr>
    </w:pPr>
  </w:style>
  <w:style w:type="paragraph" w:styleId="BlockText">
    <w:name w:val="Block Text"/>
    <w:basedOn w:val="Normal"/>
    <w:rsid w:val="00121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2F4"/>
    <w:rPr>
      <w:sz w:val="16"/>
      <w:vertAlign w:val="superscript"/>
    </w:rPr>
  </w:style>
  <w:style w:type="character" w:customStyle="1" w:styleId="Symbols">
    <w:name w:val="Symbols"/>
    <w:basedOn w:val="DefaultParagraphFont"/>
    <w:rsid w:val="001212F4"/>
    <w:rPr>
      <w:rFonts w:ascii="Symbol" w:hAnsi="Symbol"/>
    </w:rPr>
  </w:style>
  <w:style w:type="character" w:customStyle="1" w:styleId="MenuOptions">
    <w:name w:val="Menu Options"/>
    <w:basedOn w:val="DefaultParagraphFont"/>
    <w:rsid w:val="00121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2F4"/>
    <w:rPr>
      <w:b/>
    </w:rPr>
  </w:style>
  <w:style w:type="character" w:customStyle="1" w:styleId="Underlined">
    <w:name w:val="Underlined"/>
    <w:basedOn w:val="DefaultParagraphFont"/>
    <w:rsid w:val="001212F4"/>
    <w:rPr>
      <w:u w:val="single"/>
    </w:rPr>
  </w:style>
  <w:style w:type="paragraph" w:customStyle="1" w:styleId="TableBodyTextRight">
    <w:name w:val="Table Body Text Right"/>
    <w:basedOn w:val="TableBodyText"/>
    <w:rsid w:val="00121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2F4"/>
    <w:rPr>
      <w:sz w:val="18"/>
    </w:rPr>
  </w:style>
  <w:style w:type="paragraph" w:customStyle="1" w:styleId="BodySmallRight">
    <w:name w:val="Body Small Right"/>
    <w:basedOn w:val="BodyTextRight"/>
    <w:rsid w:val="001212F4"/>
    <w:rPr>
      <w:sz w:val="18"/>
      <w:szCs w:val="18"/>
    </w:rPr>
  </w:style>
  <w:style w:type="paragraph" w:customStyle="1" w:styleId="MarginEdition">
    <w:name w:val="Margin Edition"/>
    <w:basedOn w:val="MarginNote"/>
    <w:rsid w:val="00121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2F4"/>
    <w:rPr>
      <w:sz w:val="2"/>
      <w:szCs w:val="2"/>
    </w:rPr>
  </w:style>
  <w:style w:type="character" w:customStyle="1" w:styleId="Small">
    <w:name w:val="Small"/>
    <w:basedOn w:val="DefaultParagraphFont"/>
    <w:rsid w:val="001212F4"/>
    <w:rPr>
      <w:sz w:val="16"/>
    </w:rPr>
  </w:style>
  <w:style w:type="paragraph" w:customStyle="1" w:styleId="WideTable">
    <w:name w:val="Wide Table"/>
    <w:basedOn w:val="Normal"/>
    <w:rsid w:val="00121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2F4"/>
  </w:style>
  <w:style w:type="paragraph" w:styleId="Quote">
    <w:name w:val="Quote"/>
    <w:basedOn w:val="Heading1"/>
    <w:link w:val="QuoteChar"/>
    <w:qFormat/>
    <w:rsid w:val="00121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2F4"/>
    <w:pPr>
      <w:pageBreakBefore/>
    </w:pPr>
  </w:style>
  <w:style w:type="paragraph" w:customStyle="1" w:styleId="Border">
    <w:name w:val="Border"/>
    <w:basedOn w:val="Normal"/>
    <w:qFormat/>
    <w:rsid w:val="00121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2F4"/>
    <w:rPr>
      <w:u w:val="single"/>
    </w:rPr>
  </w:style>
  <w:style w:type="character" w:customStyle="1" w:styleId="BoldandItalics">
    <w:name w:val="Bold and Italics"/>
    <w:qFormat/>
    <w:rsid w:val="001212F4"/>
    <w:rPr>
      <w:b/>
      <w:i/>
      <w:u w:val="none"/>
    </w:rPr>
  </w:style>
  <w:style w:type="paragraph" w:styleId="BalloonText">
    <w:name w:val="Balloon Text"/>
    <w:basedOn w:val="Normal"/>
    <w:link w:val="BalloonTextChar"/>
    <w:rsid w:val="00121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2F4"/>
    <w:pPr>
      <w:spacing w:before="0" w:after="0"/>
    </w:pPr>
  </w:style>
  <w:style w:type="paragraph" w:customStyle="1" w:styleId="BodyTextBold">
    <w:name w:val="Body Text Bold"/>
    <w:basedOn w:val="BodyText"/>
    <w:qFormat/>
    <w:rsid w:val="001212F4"/>
    <w:rPr>
      <w:b/>
    </w:rPr>
  </w:style>
  <w:style w:type="character" w:styleId="Hyperlink">
    <w:name w:val="Hyperlink"/>
    <w:basedOn w:val="DefaultParagraphFont"/>
    <w:uiPriority w:val="99"/>
    <w:unhideWhenUsed/>
    <w:rsid w:val="006D4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5405</Characters>
  <Application>Microsoft Office Word</Application>
  <DocSecurity>0</DocSecurity>
  <Lines>200</Lines>
  <Paragraphs>126</Paragraphs>
  <ScaleCrop>false</ScaleCrop>
  <Company>Author-it Software Corporation Ltd.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BSBADV604 Execute an advertising campaign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