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2A98" w:rsidP="00F02A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BSBADV602 Develop an advertising campaign</w:t>
      </w:r>
      <w:r>
        <w:fldChar w:fldCharType="end"/>
      </w:r>
    </w:p>
    <w:p w:rsidR="00F02A98" w:rsidP="00F02A98">
      <w:pPr>
        <w:pStyle w:val="Version"/>
        <w:sectPr w:rsidSect="00FE0E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0EF1" w:rsidP="00FE0EF1">
      <w:pPr>
        <w:pStyle w:val="SuperHeading"/>
      </w:pPr>
      <w:r w:rsidRPr="00FE0EF1">
        <w:t>BSBADV602 Develop an advertising campaign</w:t>
      </w:r>
    </w:p>
    <w:p w:rsidR="00000000" w:rsidRPr="00FE0EF1" w:rsidP="00FE0EF1">
      <w:pPr>
        <w:pStyle w:val="Heading1"/>
      </w:pPr>
      <w:bookmarkStart w:id="1" w:name="O_702244"/>
      <w:bookmarkEnd w:id="1"/>
      <w:r w:rsidRPr="00FE0E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E0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EF1" w:rsidP="00FE0EF1">
            <w:pPr>
              <w:pStyle w:val="BodyText"/>
            </w:pPr>
            <w:r w:rsidRPr="00FE0EF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F1">
            <w:pPr>
              <w:pStyle w:val="BodyText"/>
              <w:rPr>
                <w:lang w:val="en-NZ"/>
              </w:rPr>
            </w:pPr>
            <w:r w:rsidRPr="00FE0EF1">
              <w:rPr>
                <w:rStyle w:val="SpecialBold"/>
              </w:rPr>
              <w:t>Comments</w:t>
            </w:r>
          </w:p>
        </w:tc>
      </w:tr>
      <w:tr w:rsidTr="00FE0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F1">
            <w:pPr>
              <w:pStyle w:val="BodyText"/>
              <w:rPr>
                <w:lang w:val="en-NZ"/>
              </w:rPr>
            </w:pPr>
            <w:r w:rsidRPr="00FE0EF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EF1" w:rsidP="00FE0EF1">
            <w:pPr>
              <w:pStyle w:val="BodyText"/>
            </w:pPr>
            <w:r w:rsidRPr="00FE0EF1">
              <w:t xml:space="preserve">This version first released with BSB Business Services Training Package Version 1.0. </w:t>
            </w:r>
          </w:p>
        </w:tc>
      </w:tr>
    </w:tbl>
    <w:p w:rsidR="00000000" w:rsidRPr="00FE0EF1" w:rsidP="00FE0EF1">
      <w:pPr>
        <w:pStyle w:val="BodyText"/>
      </w:pPr>
    </w:p>
    <w:p w:rsidR="00000000" w:rsidRPr="00FE0EF1" w:rsidP="00FE0EF1">
      <w:pPr>
        <w:pStyle w:val="AllowPageBreak"/>
      </w:pPr>
    </w:p>
    <w:p w:rsidR="00000000" w:rsidRPr="00FE0EF1" w:rsidP="00FE0EF1">
      <w:pPr>
        <w:pStyle w:val="Heading1"/>
      </w:pPr>
      <w:bookmarkStart w:id="2" w:name="O_702245"/>
      <w:bookmarkEnd w:id="2"/>
      <w:r w:rsidRPr="00FE0EF1">
        <w:t>Application</w:t>
      </w:r>
    </w:p>
    <w:p w:rsidR="00000000" w:rsidRPr="00FE0EF1" w:rsidP="00F02A98">
      <w:pPr>
        <w:pStyle w:val="BodyText"/>
      </w:pPr>
      <w:r w:rsidRPr="00FE0EF1">
        <w:t>This unit describes the skills and knowledge required to develop an advertising campaign i</w:t>
      </w:r>
      <w:r w:rsidRPr="00FE0EF1">
        <w:t>n response to an advertising brief, including clarifying and defining campaign objectives, preparing the advertising budget, and scheduling.</w:t>
      </w:r>
    </w:p>
    <w:p w:rsidR="00000000" w:rsidRPr="00FE0EF1" w:rsidP="00F02A98">
      <w:pPr>
        <w:pStyle w:val="BodyText"/>
      </w:pPr>
      <w:r w:rsidRPr="00FE0EF1">
        <w:t>It applies to individuals working in a senior advertising management or account management role within an advertis</w:t>
      </w:r>
      <w:r w:rsidRPr="00FE0EF1">
        <w:t>ing or media organisation.</w:t>
      </w:r>
    </w:p>
    <w:p w:rsidR="00000000" w:rsidRPr="00FE0EF1" w:rsidP="00F02A98">
      <w:pPr>
        <w:pStyle w:val="BodyText"/>
      </w:pPr>
      <w:r w:rsidRPr="00FE0EF1">
        <w:t>No licensing, legislative or certification requirements apply to this unit at the time of publication.</w:t>
      </w:r>
    </w:p>
    <w:p w:rsidR="00000000" w:rsidRPr="00FE0EF1" w:rsidP="00FE0EF1">
      <w:pPr>
        <w:pStyle w:val="Heading1"/>
      </w:pPr>
      <w:bookmarkStart w:id="3" w:name="O_702248"/>
      <w:bookmarkEnd w:id="3"/>
      <w:r w:rsidRPr="00FE0EF1">
        <w:t>Unit Sector</w:t>
      </w:r>
    </w:p>
    <w:p w:rsidR="00000000" w:rsidRPr="00FE0EF1" w:rsidP="00F02A98">
      <w:pPr>
        <w:pStyle w:val="BodyText"/>
      </w:pPr>
      <w:r w:rsidRPr="00FE0EF1">
        <w:t>Business Development – Advertising</w:t>
      </w:r>
    </w:p>
    <w:p w:rsidR="00000000" w:rsidRPr="00FE0EF1" w:rsidP="00FE0EF1">
      <w:pPr>
        <w:pStyle w:val="Heading1"/>
      </w:pPr>
      <w:bookmarkStart w:id="4" w:name="O_702249"/>
      <w:bookmarkEnd w:id="4"/>
      <w:r w:rsidRPr="00FE0EF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E0E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EF1" w:rsidP="00FE0EF1">
            <w:pPr>
              <w:pStyle w:val="BodyText"/>
            </w:pPr>
            <w:r w:rsidRPr="00FE0EF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F1">
            <w:pPr>
              <w:pStyle w:val="BodyText"/>
              <w:rPr>
                <w:lang w:val="en-NZ"/>
              </w:rPr>
            </w:pPr>
            <w:r w:rsidRPr="00FE0EF1">
              <w:rPr>
                <w:rStyle w:val="SpecialBold"/>
              </w:rPr>
              <w:t>PERFORMANCE CRITERIA</w:t>
            </w:r>
          </w:p>
        </w:tc>
      </w:tr>
      <w:tr w:rsidTr="00FE0E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EF1" w:rsidP="00FE0EF1">
            <w:pPr>
              <w:pStyle w:val="BodyText"/>
            </w:pPr>
            <w:r w:rsidRPr="00FE0EF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F1">
            <w:pPr>
              <w:pStyle w:val="BodyText"/>
              <w:rPr>
                <w:lang w:val="en-NZ"/>
              </w:rPr>
            </w:pPr>
            <w:r w:rsidRPr="00FE0E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0E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F1">
            <w:pPr>
              <w:pStyle w:val="BodyText"/>
              <w:rPr>
                <w:lang w:val="en-NZ"/>
              </w:rPr>
            </w:pPr>
            <w:r w:rsidRPr="00FE0EF1">
              <w:t>1 Define campaign objectives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EF1" w:rsidP="00FE0EF1">
            <w:pPr>
              <w:pStyle w:val="BodyText"/>
            </w:pPr>
            <w:r w:rsidRPr="00FE0EF1">
              <w:t>1.1 Clarify advertiser’s purpose and objectives from the advertisi</w:t>
            </w:r>
            <w:r w:rsidRPr="00FE0EF1">
              <w:t>ng brief and use these to set objectives for the advertising campaign</w:t>
            </w:r>
          </w:p>
          <w:p w:rsidR="00000000" w:rsidRPr="00FE0EF1" w:rsidP="00FE0EF1">
            <w:pPr>
              <w:pStyle w:val="BodyText"/>
            </w:pPr>
            <w:r w:rsidRPr="00FE0EF1">
              <w:t xml:space="preserve">1.2 State campaign objectives in measurable terms and identify nature and extent of what advertising is to accomplish </w:t>
            </w:r>
          </w:p>
          <w:p w:rsidR="00000000" w:rsidRPr="00FE0EF1" w:rsidP="00FE0EF1">
            <w:pPr>
              <w:pStyle w:val="BodyText"/>
            </w:pPr>
            <w:r w:rsidRPr="00FE0EF1">
              <w:t>1.3 Ensure campaign objectives are feasible, given constraints of t</w:t>
            </w:r>
            <w:r w:rsidRPr="00FE0EF1">
              <w:t xml:space="preserve">ime, budget, product and market factors </w:t>
            </w:r>
          </w:p>
          <w:p w:rsidR="00000000" w:rsidRPr="00FE0EF1" w:rsidP="00FE0EF1">
            <w:pPr>
              <w:pStyle w:val="BodyText"/>
            </w:pPr>
            <w:r w:rsidRPr="00FE0EF1">
              <w:t xml:space="preserve">1.4 Ensure campaign objectives take into consideration factors </w:t>
            </w:r>
            <w:r w:rsidRPr="00FE0EF1">
              <w:t>which may affect consumer responses</w:t>
            </w:r>
          </w:p>
          <w:p w:rsidR="00000000" w:rsidP="00FE0EF1">
            <w:pPr>
              <w:pStyle w:val="BodyText"/>
              <w:rPr>
                <w:lang w:val="en-NZ"/>
              </w:rPr>
            </w:pPr>
            <w:r w:rsidRPr="00FE0EF1">
              <w:t>1.5 Ensure campaign objectives meet legal and ethical requirements</w:t>
            </w:r>
          </w:p>
        </w:tc>
      </w:tr>
      <w:tr w:rsidTr="00FE0E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F1">
            <w:pPr>
              <w:pStyle w:val="BodyText"/>
              <w:rPr>
                <w:lang w:val="en-NZ"/>
              </w:rPr>
            </w:pPr>
            <w:r w:rsidRPr="00FE0EF1">
              <w:t>2 Prepare advertising budget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EF1" w:rsidP="00FE0EF1">
            <w:pPr>
              <w:pStyle w:val="BodyText"/>
            </w:pPr>
            <w:r w:rsidRPr="00FE0EF1">
              <w:t xml:space="preserve">2.1 Assess and specify research resource requirements for the advertising campaign </w:t>
            </w:r>
          </w:p>
          <w:p w:rsidR="00000000" w:rsidRPr="00FE0EF1" w:rsidP="00FE0EF1">
            <w:pPr>
              <w:pStyle w:val="BodyText"/>
            </w:pPr>
            <w:r w:rsidRPr="00FE0EF1">
              <w:t>2.2 Assess and specify resource requirements for range of media options, creative and production services</w:t>
            </w:r>
          </w:p>
          <w:p w:rsidR="00000000" w:rsidRPr="00FE0EF1" w:rsidP="00FE0EF1">
            <w:pPr>
              <w:pStyle w:val="BodyText"/>
            </w:pPr>
            <w:r w:rsidRPr="00FE0EF1">
              <w:t>2.3 Justify resources allocated to each component of advertising c</w:t>
            </w:r>
            <w:r w:rsidRPr="00FE0EF1">
              <w:t>ampaign and ensure they are sufficient, in relative terms, to achieve campaign objectives</w:t>
            </w:r>
          </w:p>
          <w:p w:rsidR="00000000" w:rsidP="00FE0EF1">
            <w:pPr>
              <w:pStyle w:val="BodyText"/>
              <w:rPr>
                <w:lang w:val="en-NZ"/>
              </w:rPr>
            </w:pPr>
            <w:r w:rsidRPr="00FE0EF1">
              <w:t xml:space="preserve">2.4 Ensure overall budget meets requirements of the advertising brief </w:t>
            </w:r>
          </w:p>
        </w:tc>
      </w:tr>
      <w:tr w:rsidTr="00FE0EF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F1">
            <w:pPr>
              <w:pStyle w:val="BodyText"/>
              <w:rPr>
                <w:lang w:val="en-NZ"/>
              </w:rPr>
            </w:pPr>
            <w:r w:rsidRPr="00FE0EF1">
              <w:t>3 Develop schedule for proposed advertising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EF1" w:rsidP="00FE0EF1">
            <w:pPr>
              <w:pStyle w:val="BodyText"/>
            </w:pPr>
            <w:r w:rsidRPr="00FE0EF1">
              <w:t xml:space="preserve">3.1 Confirm campaign length and timing </w:t>
            </w:r>
            <w:r w:rsidRPr="00FE0EF1">
              <w:t xml:space="preserve">from the advertising brief </w:t>
            </w:r>
          </w:p>
          <w:p w:rsidR="00000000" w:rsidRPr="00FE0EF1" w:rsidP="00FE0EF1">
            <w:pPr>
              <w:pStyle w:val="BodyText"/>
            </w:pPr>
            <w:r w:rsidRPr="00FE0EF1">
              <w:t>3.2 Identify service providers with required expertise and negotiate their costs and availability</w:t>
            </w:r>
          </w:p>
          <w:p w:rsidR="00000000" w:rsidRPr="00FE0EF1" w:rsidP="00FE0EF1">
            <w:pPr>
              <w:pStyle w:val="BodyText"/>
            </w:pPr>
            <w:r w:rsidRPr="00FE0EF1">
              <w:t>3.3 Base the choice of service providers on merit and value for money and ensure selection meets legal and ethical requirements</w:t>
            </w:r>
          </w:p>
          <w:p w:rsidR="00000000" w:rsidRPr="00FE0EF1" w:rsidP="00FE0EF1">
            <w:pPr>
              <w:pStyle w:val="BodyText"/>
            </w:pPr>
            <w:r w:rsidRPr="00FE0EF1">
              <w:t>3.</w:t>
            </w:r>
            <w:r w:rsidRPr="00FE0EF1">
              <w:t xml:space="preserve">4 Ensure time allowed in schedule to meet creative, media and production requirements is sufficient to achieve advertising objectives </w:t>
            </w:r>
          </w:p>
          <w:p w:rsidR="00000000" w:rsidRPr="00FE0EF1" w:rsidP="00FE0EF1">
            <w:pPr>
              <w:pStyle w:val="BodyText"/>
            </w:pPr>
            <w:r w:rsidRPr="00FE0EF1">
              <w:t xml:space="preserve">3.5 Include milestones for monitoring progress and expenditure against budget, and for evaluating campaign effectiveness </w:t>
            </w:r>
            <w:r w:rsidRPr="00FE0EF1">
              <w:t>in the schedule</w:t>
            </w:r>
          </w:p>
        </w:tc>
      </w:tr>
    </w:tbl>
    <w:p w:rsidR="00000000" w:rsidRPr="00FE0EF1" w:rsidP="00FE0EF1">
      <w:pPr>
        <w:pStyle w:val="BodyText"/>
      </w:pPr>
    </w:p>
    <w:p w:rsidR="00000000" w:rsidRPr="00FE0EF1" w:rsidP="00FE0EF1">
      <w:pPr>
        <w:pStyle w:val="AllowPageBreak"/>
      </w:pPr>
    </w:p>
    <w:p w:rsidR="00000000" w:rsidRPr="00FE0EF1" w:rsidP="00FE0EF1">
      <w:pPr>
        <w:pStyle w:val="Heading1"/>
      </w:pPr>
      <w:bookmarkStart w:id="5" w:name="O_702250"/>
      <w:bookmarkEnd w:id="5"/>
      <w:r w:rsidRPr="00FE0EF1">
        <w:t>Foundation Skills</w:t>
      </w:r>
    </w:p>
    <w:p w:rsidR="00000000" w:rsidRPr="00F02A98" w:rsidP="00F02A98">
      <w:pPr>
        <w:pStyle w:val="BodyText"/>
        <w:rPr>
          <w:i/>
        </w:rPr>
      </w:pPr>
      <w:r w:rsidRPr="00F02A9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FE0E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EF1" w:rsidP="00FE0EF1">
            <w:pPr>
              <w:pStyle w:val="BodyText"/>
            </w:pPr>
            <w:r w:rsidRPr="00FE0EF1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EF1" w:rsidP="00FE0EF1">
            <w:pPr>
              <w:pStyle w:val="BodyText"/>
            </w:pPr>
            <w:r w:rsidRPr="00FE0EF1">
              <w:rPr>
                <w:rStyle w:val="SpecialBold"/>
              </w:rPr>
              <w:t>Performance</w:t>
            </w:r>
          </w:p>
          <w:p w:rsidR="00000000" w:rsidRPr="00FE0EF1" w:rsidP="00FE0EF1">
            <w:pPr>
              <w:pStyle w:val="BodyText"/>
            </w:pPr>
            <w:r w:rsidRPr="00FE0EF1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F1">
            <w:pPr>
              <w:pStyle w:val="BodyText"/>
              <w:rPr>
                <w:lang w:val="en-NZ"/>
              </w:rPr>
            </w:pPr>
            <w:r w:rsidRPr="00FE0EF1">
              <w:rPr>
                <w:rStyle w:val="SpecialBold"/>
              </w:rPr>
              <w:t>Description</w:t>
            </w:r>
          </w:p>
        </w:tc>
      </w:tr>
      <w:tr w:rsidTr="00FE0E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F1">
            <w:pPr>
              <w:pStyle w:val="BodyText"/>
              <w:rPr>
                <w:lang w:val="en-NZ"/>
              </w:rPr>
            </w:pPr>
            <w:r w:rsidRPr="00FE0EF1">
              <w:t>Reading</w:t>
            </w:r>
            <w:r w:rsidRPr="00FE0EF1">
              <w:tab/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F1">
            <w:pPr>
              <w:pStyle w:val="BodyText"/>
              <w:rPr>
                <w:lang w:val="en-NZ"/>
              </w:rPr>
            </w:pPr>
            <w:r w:rsidRPr="00FE0EF1">
              <w:t>1.1, 1.5, 2.4, 3.1, 3.3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F1">
            <w:pPr>
              <w:pStyle w:val="ListBullet"/>
              <w:rPr>
                <w:lang w:val="en-NZ"/>
              </w:rPr>
            </w:pPr>
            <w:r w:rsidRPr="00FE0EF1">
              <w:t>Identifies, analyses and evaluates complex texts to determine requirements of the brief, and relevant legal and ethical requirements</w:t>
            </w:r>
          </w:p>
        </w:tc>
      </w:tr>
      <w:tr w:rsidTr="00FE0E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F1">
            <w:pPr>
              <w:pStyle w:val="BodyText"/>
              <w:rPr>
                <w:lang w:val="en-NZ"/>
              </w:rPr>
            </w:pPr>
            <w:r w:rsidRPr="00FE0EF1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F1">
            <w:pPr>
              <w:pStyle w:val="BodyText"/>
              <w:rPr>
                <w:lang w:val="en-NZ"/>
              </w:rPr>
            </w:pPr>
            <w:r w:rsidRPr="00FE0EF1">
              <w:t>1.1, 1.2, 1.4, 2.1, 2.2, 3.2, 3.4, 3.5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F1">
            <w:pPr>
              <w:pStyle w:val="ListBullet"/>
              <w:rPr>
                <w:lang w:val="en-NZ"/>
              </w:rPr>
            </w:pPr>
            <w:r w:rsidRPr="00FE0EF1">
              <w:t>Develops material for a specific audienc</w:t>
            </w:r>
            <w:r w:rsidRPr="00FE0EF1">
              <w:t>e using clear and detailed language to convey explicit information</w:t>
            </w:r>
          </w:p>
        </w:tc>
      </w:tr>
      <w:tr w:rsidTr="00FE0E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F1">
            <w:pPr>
              <w:pStyle w:val="BodyText"/>
              <w:rPr>
                <w:lang w:val="en-NZ"/>
              </w:rPr>
            </w:pPr>
            <w:r w:rsidRPr="00FE0EF1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F1">
            <w:pPr>
              <w:pStyle w:val="BodyText"/>
              <w:rPr>
                <w:lang w:val="en-NZ"/>
              </w:rPr>
            </w:pPr>
            <w:r w:rsidRPr="00FE0EF1">
              <w:t>1.1, 3.2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F1">
            <w:pPr>
              <w:pStyle w:val="ListBullet"/>
              <w:rPr>
                <w:lang w:val="en-NZ"/>
              </w:rPr>
            </w:pPr>
            <w:r w:rsidRPr="00FE0EF1">
              <w:t>Interacts effectively to question and clarify objectives with the advertiser using appropriate listening and questioning</w:t>
            </w:r>
          </w:p>
        </w:tc>
      </w:tr>
      <w:tr w:rsidTr="00FE0E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F1">
            <w:pPr>
              <w:pStyle w:val="BodyText"/>
              <w:rPr>
                <w:lang w:val="en-NZ"/>
              </w:rPr>
            </w:pPr>
            <w:r w:rsidRPr="00FE0EF1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F1">
            <w:pPr>
              <w:pStyle w:val="BodyText"/>
              <w:rPr>
                <w:lang w:val="en-NZ"/>
              </w:rPr>
            </w:pPr>
            <w:r w:rsidRPr="00FE0EF1">
              <w:t>1.2, 2.1-2.4, 3.4,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F1">
            <w:pPr>
              <w:pStyle w:val="ListBullet"/>
              <w:rPr>
                <w:lang w:val="en-NZ"/>
              </w:rPr>
            </w:pPr>
            <w:r w:rsidRPr="00FE0EF1">
              <w:t>Deve</w:t>
            </w:r>
            <w:r w:rsidRPr="00FE0EF1">
              <w:t>lops budget and schedules according to requirements of the advertising brief</w:t>
            </w:r>
          </w:p>
        </w:tc>
      </w:tr>
      <w:tr w:rsidTr="00FE0E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F1">
            <w:pPr>
              <w:pStyle w:val="BodyText"/>
              <w:rPr>
                <w:lang w:val="en-NZ"/>
              </w:rPr>
            </w:pPr>
            <w:r w:rsidRPr="00FE0EF1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F1">
            <w:pPr>
              <w:pStyle w:val="BodyText"/>
              <w:rPr>
                <w:lang w:val="en-NZ"/>
              </w:rPr>
            </w:pPr>
            <w:r w:rsidRPr="00FE0EF1">
              <w:t>1.5. 3.3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F1">
            <w:pPr>
              <w:pStyle w:val="ListBullet"/>
              <w:rPr>
                <w:lang w:val="en-NZ"/>
              </w:rPr>
            </w:pPr>
            <w:r w:rsidRPr="00FE0EF1">
              <w:t xml:space="preserve">Ensures campaign objectives and service provider selection process meet legal and ethical requirements  </w:t>
            </w:r>
          </w:p>
        </w:tc>
      </w:tr>
      <w:tr w:rsidTr="00FE0E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F1">
            <w:pPr>
              <w:pStyle w:val="BodyText"/>
              <w:rPr>
                <w:lang w:val="en-NZ"/>
              </w:rPr>
            </w:pPr>
            <w:r w:rsidRPr="00FE0EF1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F1">
            <w:pPr>
              <w:pStyle w:val="BodyText"/>
              <w:rPr>
                <w:lang w:val="en-NZ"/>
              </w:rPr>
            </w:pPr>
            <w:r w:rsidRPr="00FE0EF1">
              <w:t>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F1">
            <w:pPr>
              <w:pStyle w:val="ListBullet"/>
              <w:rPr>
                <w:lang w:val="en-NZ"/>
              </w:rPr>
            </w:pPr>
            <w:r w:rsidRPr="00FE0EF1">
              <w:t>Uses collaborative techniques to engage external suppliers in consultation and negotiation</w:t>
            </w:r>
          </w:p>
        </w:tc>
      </w:tr>
      <w:tr w:rsidTr="00FE0E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F1">
            <w:pPr>
              <w:pStyle w:val="BodyText"/>
              <w:rPr>
                <w:lang w:val="en-NZ"/>
              </w:rPr>
            </w:pPr>
            <w:r w:rsidRPr="00FE0EF1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F1">
            <w:pPr>
              <w:pStyle w:val="BodyText"/>
              <w:rPr>
                <w:lang w:val="en-NZ"/>
              </w:rPr>
            </w:pPr>
            <w:r w:rsidRPr="00FE0EF1">
              <w:t>1.1,1.3, 1.4, 2.1-2.3, 3.2-3.5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EF1" w:rsidP="00FE0EF1">
            <w:pPr>
              <w:pStyle w:val="ListBullet"/>
            </w:pPr>
            <w:r w:rsidRPr="00FE0EF1">
              <w:t>Accepts responsibility for analysis of campaign requirements and management of related tasks and workload</w:t>
            </w:r>
          </w:p>
          <w:p w:rsidR="00000000" w:rsidRPr="00FE0EF1" w:rsidP="00FE0EF1">
            <w:pPr>
              <w:pStyle w:val="ListBullet"/>
            </w:pPr>
            <w:r w:rsidRPr="00FE0EF1">
              <w:t>Uses sys</w:t>
            </w:r>
            <w:r w:rsidRPr="00FE0EF1">
              <w:t xml:space="preserve">tematic, analytical processes in relatively complex situations; setting goals, gathering relevant information, and identifying and evaluating options against agreed criteria </w:t>
            </w:r>
          </w:p>
          <w:p w:rsidR="00000000" w:rsidRPr="00FE0EF1" w:rsidP="00FE0EF1">
            <w:pPr>
              <w:pStyle w:val="ListBullet"/>
            </w:pPr>
            <w:r w:rsidRPr="00FE0EF1">
              <w:t>Uses main features and functions of digital technologies and tools to complete wo</w:t>
            </w:r>
            <w:r w:rsidRPr="00FE0EF1">
              <w:t>rk tasks efficiently and effectively</w:t>
            </w:r>
          </w:p>
        </w:tc>
      </w:tr>
    </w:tbl>
    <w:p w:rsidR="00000000" w:rsidRPr="00FE0EF1" w:rsidP="00FE0EF1">
      <w:pPr>
        <w:pStyle w:val="BodyText"/>
      </w:pPr>
    </w:p>
    <w:p w:rsidR="00000000" w:rsidRPr="00FE0EF1" w:rsidP="00FE0EF1">
      <w:pPr>
        <w:pStyle w:val="AllowPageBreak"/>
      </w:pPr>
    </w:p>
    <w:p w:rsidR="00000000" w:rsidRPr="00FE0EF1" w:rsidP="00FE0EF1">
      <w:pPr>
        <w:pStyle w:val="Heading1"/>
      </w:pPr>
      <w:bookmarkStart w:id="6" w:name="O_702252"/>
      <w:bookmarkEnd w:id="6"/>
      <w:r w:rsidRPr="00FE0EF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E0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EF1" w:rsidP="00FE0EF1">
            <w:pPr>
              <w:pStyle w:val="BodyText"/>
            </w:pPr>
            <w:r w:rsidRPr="00FE0EF1">
              <w:rPr>
                <w:rStyle w:val="SpecialBold"/>
              </w:rPr>
              <w:t xml:space="preserve">Code and title </w:t>
            </w:r>
          </w:p>
          <w:p w:rsidR="00000000" w:rsidRPr="00FE0EF1" w:rsidP="00FE0EF1">
            <w:pPr>
              <w:pStyle w:val="BodyText"/>
            </w:pPr>
            <w:r w:rsidRPr="00FE0EF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EF1" w:rsidP="00FE0EF1">
            <w:pPr>
              <w:pStyle w:val="BodyText"/>
            </w:pPr>
            <w:r w:rsidRPr="00FE0EF1">
              <w:rPr>
                <w:rStyle w:val="SpecialBold"/>
              </w:rPr>
              <w:t>Code and title</w:t>
            </w:r>
          </w:p>
          <w:p w:rsidR="00000000" w:rsidRPr="00FE0EF1" w:rsidP="00FE0EF1">
            <w:pPr>
              <w:pStyle w:val="BodyText"/>
            </w:pPr>
            <w:r w:rsidRPr="00FE0EF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EF1" w:rsidP="00FE0EF1">
            <w:pPr>
              <w:pStyle w:val="BodyText"/>
            </w:pPr>
            <w:r w:rsidRPr="00FE0EF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F1">
            <w:pPr>
              <w:pStyle w:val="BodyText"/>
              <w:rPr>
                <w:lang w:val="en-NZ"/>
              </w:rPr>
            </w:pPr>
            <w:r w:rsidRPr="00FE0EF1">
              <w:rPr>
                <w:rStyle w:val="SpecialBold"/>
              </w:rPr>
              <w:t>Equivalence status</w:t>
            </w:r>
          </w:p>
        </w:tc>
      </w:tr>
      <w:tr w:rsidTr="00FE0E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F1">
            <w:pPr>
              <w:pStyle w:val="BodyText"/>
              <w:rPr>
                <w:lang w:val="en-NZ"/>
              </w:rPr>
            </w:pPr>
            <w:r w:rsidRPr="00FE0EF1">
              <w:t>BSBADV602 Develop an advertising campaign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F1">
            <w:pPr>
              <w:pStyle w:val="BodyText"/>
              <w:rPr>
                <w:lang w:val="en-NZ"/>
              </w:rPr>
            </w:pPr>
            <w:r w:rsidRPr="00FE0EF1">
              <w:t>BSBADV602B Develop an advertising campaign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0EF1">
            <w:pPr>
              <w:pStyle w:val="BodyText"/>
              <w:rPr>
                <w:lang w:val="en-NZ"/>
              </w:rPr>
            </w:pPr>
            <w:r w:rsidRPr="00FE0EF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0EF1" w:rsidP="00FE0EF1">
            <w:pPr>
              <w:pStyle w:val="BodyText"/>
            </w:pPr>
            <w:r w:rsidRPr="00FE0EF1">
              <w:t>Equivalent unit</w:t>
            </w:r>
          </w:p>
        </w:tc>
      </w:tr>
    </w:tbl>
    <w:p w:rsidR="00000000" w:rsidRPr="00FE0EF1" w:rsidP="00FE0EF1">
      <w:pPr>
        <w:pStyle w:val="BodyText"/>
      </w:pPr>
    </w:p>
    <w:p w:rsidR="00000000" w:rsidRPr="00FE0EF1" w:rsidP="00FE0EF1">
      <w:pPr>
        <w:pStyle w:val="AllowPageBreak"/>
      </w:pPr>
    </w:p>
    <w:p w:rsidR="00000000" w:rsidRPr="00FE0EF1" w:rsidP="00FE0EF1">
      <w:pPr>
        <w:pStyle w:val="Heading1"/>
      </w:pPr>
      <w:bookmarkStart w:id="7" w:name="O_702259"/>
      <w:bookmarkEnd w:id="7"/>
      <w:r w:rsidRPr="00FE0EF1">
        <w:t>Links</w:t>
      </w:r>
    </w:p>
    <w:p w:rsidR="00000000" w:rsidRPr="00FE0EF1" w:rsidP="00F02A98">
      <w:pPr>
        <w:pStyle w:val="BodyText"/>
      </w:pPr>
      <w:r w:rsidRPr="00FE0E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2034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E0EF1" w:rsidP="00FE0EF1"/>
    <w:sectPr w:rsidSect="00FE0E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E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EF1" w:rsidRPr="00F02A98" w:rsidP="00F02A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E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A98" w:rsidP="00FE0E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2A98" w:rsidP="00FE0E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02A98" w:rsidP="00FE0E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E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A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0EF1" w:rsidRPr="00F02A98" w:rsidP="00F02A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E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A98" w:rsidRPr="002D2AF8" w:rsidP="00FE0E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BSBADV602 Develop an advertising campaign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F02A98" w:rsidP="00FE0E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1648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BCC0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E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0E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0E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0E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0E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0E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0E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0E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0E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0E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0E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0EF1"/>
  </w:style>
  <w:style w:type="character" w:customStyle="1" w:styleId="Heading1Char">
    <w:name w:val="Heading 1 Char"/>
    <w:basedOn w:val="DefaultParagraphFont"/>
    <w:link w:val="Heading1"/>
    <w:rsid w:val="00FE0E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0E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0E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0E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0EF1"/>
    <w:rPr>
      <w:b/>
      <w:spacing w:val="0"/>
    </w:rPr>
  </w:style>
  <w:style w:type="character" w:styleId="Emphasis">
    <w:name w:val="Emphasis"/>
    <w:basedOn w:val="DefaultParagraphFont"/>
    <w:qFormat/>
    <w:rsid w:val="00FE0EF1"/>
    <w:rPr>
      <w:i/>
    </w:rPr>
  </w:style>
  <w:style w:type="paragraph" w:customStyle="1" w:styleId="SuperHeading">
    <w:name w:val="SuperHeading"/>
    <w:basedOn w:val="Normal"/>
    <w:rsid w:val="00FE0E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0E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0E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0E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0E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0E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0E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0E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0E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0E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0E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0E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0E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0E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0E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0E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0E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0E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0E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0E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0E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0E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0E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0E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0E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0E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0E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0E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0E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0E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0E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0E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0E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0E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0E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0E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0E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0E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0EF1"/>
  </w:style>
  <w:style w:type="paragraph" w:styleId="TableofFigures">
    <w:name w:val="table of figures"/>
    <w:basedOn w:val="Normal"/>
    <w:next w:val="Normal"/>
    <w:semiHidden/>
    <w:rsid w:val="00FE0E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0E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0EF1"/>
    <w:rPr>
      <w:rFonts w:ascii="Wingdings" w:hAnsi="Wingdings"/>
    </w:rPr>
  </w:style>
  <w:style w:type="paragraph" w:customStyle="1" w:styleId="TableHeading">
    <w:name w:val="Table Heading"/>
    <w:basedOn w:val="HeadingBase"/>
    <w:rsid w:val="00FE0E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0EF1"/>
    <w:rPr>
      <w:color w:val="0033CC"/>
      <w:u w:val="none"/>
    </w:rPr>
  </w:style>
  <w:style w:type="paragraph" w:customStyle="1" w:styleId="BodyTextRight">
    <w:name w:val="Body Text Right"/>
    <w:basedOn w:val="BodyText"/>
    <w:rsid w:val="00FE0E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0E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0E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0E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0E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0E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0EF1"/>
    <w:rPr>
      <w:sz w:val="32"/>
    </w:rPr>
  </w:style>
  <w:style w:type="paragraph" w:customStyle="1" w:styleId="HeadingProcedure">
    <w:name w:val="Heading Procedure"/>
    <w:basedOn w:val="HeadingBase"/>
    <w:next w:val="Normal"/>
    <w:rsid w:val="00FE0E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0EF1"/>
    <w:pPr>
      <w:spacing w:before="60" w:after="60"/>
    </w:pPr>
  </w:style>
  <w:style w:type="paragraph" w:styleId="ListContinue">
    <w:name w:val="List Continue"/>
    <w:basedOn w:val="List"/>
    <w:rsid w:val="00FE0EF1"/>
    <w:pPr>
      <w:ind w:firstLine="0"/>
    </w:pPr>
  </w:style>
  <w:style w:type="paragraph" w:customStyle="1" w:styleId="ListNote">
    <w:name w:val="List Note"/>
    <w:basedOn w:val="List"/>
    <w:rsid w:val="00FE0E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0E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0E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0EF1"/>
    <w:rPr>
      <w:rFonts w:ascii="Courier New" w:hAnsi="Courier New"/>
    </w:rPr>
  </w:style>
  <w:style w:type="paragraph" w:customStyle="1" w:styleId="NoteBullet">
    <w:name w:val="Note Bullet"/>
    <w:basedOn w:val="Note"/>
    <w:rsid w:val="00FE0E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0E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0E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0E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0E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0E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0E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0EF1"/>
    <w:rPr>
      <w:b/>
      <w:smallCaps/>
    </w:rPr>
  </w:style>
  <w:style w:type="paragraph" w:customStyle="1" w:styleId="TableListNumber">
    <w:name w:val="Table List Number"/>
    <w:basedOn w:val="ListNumber"/>
    <w:rsid w:val="00FE0E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0E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0EF1"/>
    <w:pPr>
      <w:numPr>
        <w:numId w:val="8"/>
      </w:numPr>
    </w:pPr>
  </w:style>
  <w:style w:type="paragraph" w:customStyle="1" w:styleId="ListAlpha2">
    <w:name w:val="List Alpha 2"/>
    <w:basedOn w:val="List2"/>
    <w:rsid w:val="00FE0EF1"/>
    <w:pPr>
      <w:numPr>
        <w:numId w:val="7"/>
      </w:numPr>
    </w:pPr>
  </w:style>
  <w:style w:type="paragraph" w:styleId="List2">
    <w:name w:val="List 2"/>
    <w:basedOn w:val="BodyText"/>
    <w:rsid w:val="00FE0E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0E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0E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0E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0E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0E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0EF1"/>
    <w:pPr>
      <w:numPr>
        <w:numId w:val="3"/>
      </w:numPr>
    </w:pPr>
  </w:style>
  <w:style w:type="paragraph" w:styleId="ListContinue2">
    <w:name w:val="List Continue 2"/>
    <w:basedOn w:val="List2"/>
    <w:rsid w:val="00FE0EF1"/>
    <w:pPr>
      <w:ind w:firstLine="0"/>
    </w:pPr>
  </w:style>
  <w:style w:type="paragraph" w:styleId="ListContinue3">
    <w:name w:val="List Continue 3"/>
    <w:basedOn w:val="List3"/>
    <w:rsid w:val="00FE0EF1"/>
    <w:pPr>
      <w:ind w:left="1021" w:firstLine="0"/>
    </w:pPr>
  </w:style>
  <w:style w:type="paragraph" w:styleId="ListContinue4">
    <w:name w:val="List Continue 4"/>
    <w:basedOn w:val="List4"/>
    <w:rsid w:val="00FE0EF1"/>
    <w:pPr>
      <w:ind w:firstLine="0"/>
    </w:pPr>
  </w:style>
  <w:style w:type="paragraph" w:styleId="ListContinue5">
    <w:name w:val="List Continue 5"/>
    <w:basedOn w:val="List5"/>
    <w:rsid w:val="00FE0EF1"/>
    <w:pPr>
      <w:ind w:firstLine="0"/>
    </w:pPr>
  </w:style>
  <w:style w:type="paragraph" w:styleId="ListNumber3">
    <w:name w:val="List Number 3"/>
    <w:basedOn w:val="List3"/>
    <w:rsid w:val="00FE0EF1"/>
    <w:pPr>
      <w:numPr>
        <w:numId w:val="4"/>
      </w:numPr>
    </w:pPr>
  </w:style>
  <w:style w:type="paragraph" w:styleId="ListNumber4">
    <w:name w:val="List Number 4"/>
    <w:basedOn w:val="List4"/>
    <w:rsid w:val="00FE0EF1"/>
    <w:pPr>
      <w:numPr>
        <w:numId w:val="5"/>
      </w:numPr>
    </w:pPr>
  </w:style>
  <w:style w:type="paragraph" w:styleId="ListNumber5">
    <w:name w:val="List Number 5"/>
    <w:basedOn w:val="List5"/>
    <w:rsid w:val="00FE0EF1"/>
    <w:pPr>
      <w:numPr>
        <w:numId w:val="6"/>
      </w:numPr>
    </w:pPr>
  </w:style>
  <w:style w:type="paragraph" w:styleId="BlockText">
    <w:name w:val="Block Text"/>
    <w:basedOn w:val="Normal"/>
    <w:rsid w:val="00FE0E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0E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0EF1"/>
    <w:rPr>
      <w:sz w:val="16"/>
      <w:vertAlign w:val="superscript"/>
    </w:rPr>
  </w:style>
  <w:style w:type="character" w:customStyle="1" w:styleId="Symbols">
    <w:name w:val="Symbols"/>
    <w:basedOn w:val="DefaultParagraphFont"/>
    <w:rsid w:val="00FE0EF1"/>
    <w:rPr>
      <w:rFonts w:ascii="Symbol" w:hAnsi="Symbol"/>
    </w:rPr>
  </w:style>
  <w:style w:type="character" w:customStyle="1" w:styleId="MenuOptions">
    <w:name w:val="Menu Options"/>
    <w:basedOn w:val="DefaultParagraphFont"/>
    <w:rsid w:val="00FE0E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0EF1"/>
    <w:rPr>
      <w:b/>
    </w:rPr>
  </w:style>
  <w:style w:type="character" w:customStyle="1" w:styleId="Underlined">
    <w:name w:val="Underlined"/>
    <w:basedOn w:val="DefaultParagraphFont"/>
    <w:rsid w:val="00FE0EF1"/>
    <w:rPr>
      <w:u w:val="single"/>
    </w:rPr>
  </w:style>
  <w:style w:type="paragraph" w:customStyle="1" w:styleId="TableBodyTextRight">
    <w:name w:val="Table Body Text Right"/>
    <w:basedOn w:val="TableBodyText"/>
    <w:rsid w:val="00FE0E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0EF1"/>
    <w:rPr>
      <w:sz w:val="18"/>
    </w:rPr>
  </w:style>
  <w:style w:type="paragraph" w:customStyle="1" w:styleId="BodySmallRight">
    <w:name w:val="Body Small Right"/>
    <w:basedOn w:val="BodyTextRight"/>
    <w:rsid w:val="00FE0EF1"/>
    <w:rPr>
      <w:sz w:val="18"/>
      <w:szCs w:val="18"/>
    </w:rPr>
  </w:style>
  <w:style w:type="paragraph" w:customStyle="1" w:styleId="MarginEdition">
    <w:name w:val="Margin Edition"/>
    <w:basedOn w:val="MarginNote"/>
    <w:rsid w:val="00FE0E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0EF1"/>
    <w:rPr>
      <w:sz w:val="2"/>
      <w:szCs w:val="2"/>
    </w:rPr>
  </w:style>
  <w:style w:type="character" w:customStyle="1" w:styleId="Small">
    <w:name w:val="Small"/>
    <w:basedOn w:val="DefaultParagraphFont"/>
    <w:rsid w:val="00FE0EF1"/>
    <w:rPr>
      <w:sz w:val="16"/>
    </w:rPr>
  </w:style>
  <w:style w:type="paragraph" w:customStyle="1" w:styleId="WideTable">
    <w:name w:val="Wide Table"/>
    <w:basedOn w:val="Normal"/>
    <w:rsid w:val="00FE0E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0EF1"/>
  </w:style>
  <w:style w:type="paragraph" w:styleId="Quote">
    <w:name w:val="Quote"/>
    <w:basedOn w:val="Heading1"/>
    <w:link w:val="QuoteChar"/>
    <w:qFormat/>
    <w:rsid w:val="00FE0E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0E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0EF1"/>
    <w:pPr>
      <w:pageBreakBefore/>
    </w:pPr>
  </w:style>
  <w:style w:type="paragraph" w:customStyle="1" w:styleId="Border">
    <w:name w:val="Border"/>
    <w:basedOn w:val="Normal"/>
    <w:qFormat/>
    <w:rsid w:val="00FE0E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0E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E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E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0E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0E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0E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0E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0E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0EF1"/>
    <w:rPr>
      <w:u w:val="single"/>
    </w:rPr>
  </w:style>
  <w:style w:type="character" w:customStyle="1" w:styleId="BoldandItalics">
    <w:name w:val="Bold and Italics"/>
    <w:qFormat/>
    <w:rsid w:val="00FE0EF1"/>
    <w:rPr>
      <w:b/>
      <w:i/>
      <w:u w:val="none"/>
    </w:rPr>
  </w:style>
  <w:style w:type="paragraph" w:styleId="BalloonText">
    <w:name w:val="Balloon Text"/>
    <w:basedOn w:val="Normal"/>
    <w:link w:val="BalloonTextChar"/>
    <w:rsid w:val="00FE0E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0E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0E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0E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0E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0E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0EF1"/>
    <w:pPr>
      <w:spacing w:before="0" w:after="0"/>
    </w:pPr>
  </w:style>
  <w:style w:type="paragraph" w:customStyle="1" w:styleId="BodyTextBold">
    <w:name w:val="Body Text Bold"/>
    <w:basedOn w:val="BodyText"/>
    <w:qFormat/>
    <w:rsid w:val="00FE0EF1"/>
    <w:rPr>
      <w:b/>
    </w:rPr>
  </w:style>
  <w:style w:type="character" w:styleId="Hyperlink">
    <w:name w:val="Hyperlink"/>
    <w:basedOn w:val="DefaultParagraphFont"/>
    <w:uiPriority w:val="99"/>
    <w:unhideWhenUsed/>
    <w:rsid w:val="00F02A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4084</Characters>
  <Application>Microsoft Office Word</Application>
  <DocSecurity>0</DocSecurity>
  <Lines>157</Lines>
  <Paragraphs>92</Paragraphs>
  <ScaleCrop>false</ScaleCrop>
  <Company>Author-it Software Corporation Ltd.</Company>
  <LinksUpToDate>false</LinksUpToDate>
  <CharactersWithSpaces>4624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BSBADV602 Develop an advertising campaign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2020-12-17T22:41:00Z</dcterms:created>
  <dcterms:modified xsi:type="dcterms:W3CDTF">2020-12-17T22:41:00Z</dcterms:modified>
</cp:coreProperties>
</file>