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92A" w:rsidP="006B39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BSBADV407 Apply media analysis and processing tools</w:t>
      </w:r>
      <w:r>
        <w:fldChar w:fldCharType="end"/>
      </w:r>
    </w:p>
    <w:p w:rsidR="006B392A" w:rsidP="006B392A">
      <w:pPr>
        <w:pStyle w:val="Version"/>
        <w:sectPr w:rsidSect="00A371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197" w:rsidP="00A37197">
      <w:pPr>
        <w:pStyle w:val="SuperHeading"/>
      </w:pPr>
      <w:r w:rsidRPr="00A37197">
        <w:t>BSBADV407 Apply media analysis and processing tools</w:t>
      </w:r>
    </w:p>
    <w:p w:rsidR="00000000" w:rsidRPr="00A37197" w:rsidP="00A37197">
      <w:pPr>
        <w:pStyle w:val="Heading1"/>
      </w:pPr>
      <w:bookmarkStart w:id="1" w:name="O_701902"/>
      <w:bookmarkEnd w:id="1"/>
      <w:r w:rsidRPr="00A371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37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97" w:rsidP="00A37197">
            <w:pPr>
              <w:pStyle w:val="BodyText"/>
            </w:pPr>
            <w:r w:rsidRPr="00A371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rPr>
                <w:rStyle w:val="SpecialBold"/>
              </w:rPr>
              <w:t>Comments</w:t>
            </w:r>
          </w:p>
        </w:tc>
      </w:tr>
      <w:tr w:rsidTr="00A37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97" w:rsidP="00A37197">
            <w:pPr>
              <w:pStyle w:val="BodyText"/>
            </w:pPr>
            <w:r w:rsidRPr="00A37197">
              <w:t xml:space="preserve">This version first released with BSB Business Services Training Package Version 1.0. </w:t>
            </w:r>
          </w:p>
        </w:tc>
      </w:tr>
    </w:tbl>
    <w:p w:rsidR="00000000" w:rsidRPr="00A37197" w:rsidP="00A37197">
      <w:pPr>
        <w:pStyle w:val="BodyText"/>
      </w:pPr>
    </w:p>
    <w:p w:rsidR="00000000" w:rsidRPr="00A37197" w:rsidP="00A37197">
      <w:pPr>
        <w:pStyle w:val="AllowPageBreak"/>
      </w:pPr>
    </w:p>
    <w:p w:rsidR="00000000" w:rsidRPr="00A37197" w:rsidP="00A37197">
      <w:pPr>
        <w:pStyle w:val="Heading1"/>
      </w:pPr>
      <w:bookmarkStart w:id="2" w:name="O_701903"/>
      <w:bookmarkEnd w:id="2"/>
      <w:r w:rsidRPr="00A37197">
        <w:t>Application</w:t>
      </w:r>
    </w:p>
    <w:p w:rsidR="00000000" w:rsidRPr="00A37197" w:rsidP="006B392A">
      <w:pPr>
        <w:pStyle w:val="BodyText"/>
      </w:pPr>
      <w:r w:rsidRPr="00A37197">
        <w:t>This unit describes the skills and knowledge required to compare and contrast char</w:t>
      </w:r>
      <w:r w:rsidRPr="00A37197">
        <w:t>acteristics of media analysis tools to choose the most appropriate software tool to perform media tasks and evaluate their outcomes.</w:t>
      </w:r>
    </w:p>
    <w:p w:rsidR="00000000" w:rsidRPr="00A37197" w:rsidP="006B392A">
      <w:pPr>
        <w:pStyle w:val="BodyText"/>
      </w:pPr>
      <w:r w:rsidRPr="00A37197">
        <w:t>It applies to individuals in an entry-level position in media planning or buying within an advertising team or media organ</w:t>
      </w:r>
      <w:r w:rsidRPr="00A37197">
        <w:t>isation, who use specialised media software in conducting their activities.</w:t>
      </w:r>
    </w:p>
    <w:p w:rsidR="00000000" w:rsidRPr="00A37197" w:rsidP="006B392A">
      <w:pPr>
        <w:pStyle w:val="BodyText"/>
      </w:pPr>
      <w:r w:rsidRPr="00A37197">
        <w:t>No licensing, legislative or certification requirements apply to this unit at the time of publication.</w:t>
      </w:r>
    </w:p>
    <w:p w:rsidR="00000000" w:rsidRPr="00A37197" w:rsidP="00A37197">
      <w:pPr>
        <w:pStyle w:val="Heading1"/>
      </w:pPr>
      <w:bookmarkStart w:id="3" w:name="O_701906"/>
      <w:bookmarkEnd w:id="3"/>
      <w:r w:rsidRPr="00A37197">
        <w:t>Unit Sector</w:t>
      </w:r>
    </w:p>
    <w:p w:rsidR="00000000" w:rsidRPr="00A37197" w:rsidP="006B392A">
      <w:pPr>
        <w:pStyle w:val="BodyText"/>
      </w:pPr>
      <w:r w:rsidRPr="00A37197">
        <w:t>Business Development – Advertising</w:t>
      </w:r>
    </w:p>
    <w:p w:rsidR="00000000" w:rsidRPr="00A37197" w:rsidP="00A37197">
      <w:pPr>
        <w:pStyle w:val="Heading1"/>
      </w:pPr>
      <w:bookmarkStart w:id="4" w:name="O_701907"/>
      <w:bookmarkEnd w:id="4"/>
      <w:r w:rsidRPr="00A3719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371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97" w:rsidP="00A37197">
            <w:pPr>
              <w:pStyle w:val="BodyText"/>
            </w:pPr>
            <w:r w:rsidRPr="00A3719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rPr>
                <w:rStyle w:val="SpecialBold"/>
              </w:rPr>
              <w:t>PERFORMANCE CRITERIA</w:t>
            </w:r>
          </w:p>
        </w:tc>
      </w:tr>
      <w:tr w:rsidTr="00A371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97" w:rsidP="00A37197">
            <w:pPr>
              <w:pStyle w:val="BodyText"/>
            </w:pPr>
            <w:r w:rsidRPr="00A3719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71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1 Evaluate media software tool options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97" w:rsidP="00A37197">
            <w:pPr>
              <w:pStyle w:val="BodyText"/>
            </w:pPr>
            <w:r w:rsidRPr="00A37197">
              <w:t>1.1 Compare and contrast characteristics and specific functions of media software tools when developing a media plan</w:t>
            </w:r>
          </w:p>
          <w:p w:rsidR="00000000" w:rsidRPr="00A37197" w:rsidP="00A37197">
            <w:pPr>
              <w:pStyle w:val="BodyText"/>
            </w:pPr>
            <w:r w:rsidRPr="00A37197">
              <w:t>1.2 Evaluate advantages and disadvantages of media software tools that could be used to perform media tasks</w:t>
            </w:r>
          </w:p>
          <w:p w:rsidR="00000000" w:rsidRPr="00A37197" w:rsidP="00A37197">
            <w:pPr>
              <w:pStyle w:val="BodyText"/>
            </w:pPr>
            <w:r w:rsidRPr="00A37197">
              <w:t>1.3 Contrast and evaluate funct</w:t>
            </w:r>
            <w:r w:rsidRPr="00A37197">
              <w:t>ions of media software tools to perform media analysis and processing tasks</w:t>
            </w:r>
          </w:p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 xml:space="preserve">1.4 Generate media recommendations which meet advertiser’s </w:t>
            </w:r>
            <w:r w:rsidRPr="00A37197">
              <w:t>requirements</w:t>
            </w:r>
          </w:p>
        </w:tc>
      </w:tr>
      <w:tr w:rsidTr="00A371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2 Use media software tools to perform media tasks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97" w:rsidP="00A37197">
            <w:pPr>
              <w:pStyle w:val="BodyText"/>
            </w:pPr>
            <w:r w:rsidRPr="00A37197">
              <w:t xml:space="preserve">2.1 Use media software to segment target audience </w:t>
            </w:r>
          </w:p>
          <w:p w:rsidR="00000000" w:rsidRPr="00A37197" w:rsidP="00A37197">
            <w:pPr>
              <w:pStyle w:val="BodyText"/>
            </w:pPr>
            <w:r w:rsidRPr="00A37197">
              <w:t>2.2 Ensure program demographics match marketing objectives</w:t>
            </w:r>
          </w:p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2.3 Analyse radio and television survey data and logs to determine most appropriate media placements</w:t>
            </w:r>
          </w:p>
        </w:tc>
      </w:tr>
      <w:tr w:rsidTr="00A371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3 Analyse campaign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97" w:rsidP="00A37197">
            <w:pPr>
              <w:pStyle w:val="BodyText"/>
            </w:pPr>
            <w:r w:rsidRPr="00A37197">
              <w:t>3.1 Evaluate media performance results by channel, program and d</w:t>
            </w:r>
            <w:r w:rsidRPr="00A37197">
              <w:t>ay of the week to determine performance against desired marketing objectives</w:t>
            </w:r>
          </w:p>
          <w:p w:rsidR="00000000" w:rsidRPr="00A37197" w:rsidP="00A37197">
            <w:pPr>
              <w:pStyle w:val="BodyText"/>
            </w:pPr>
            <w:r w:rsidRPr="00A37197">
              <w:t>3.2 Compare media performance against expected demographics by program and time slot</w:t>
            </w:r>
          </w:p>
          <w:p w:rsidR="00000000" w:rsidRPr="00A37197" w:rsidP="00A37197">
            <w:pPr>
              <w:pStyle w:val="BodyText"/>
            </w:pPr>
            <w:r w:rsidRPr="00A37197">
              <w:t>3.3 Present campaign performance results to advertiser</w:t>
            </w:r>
          </w:p>
        </w:tc>
      </w:tr>
    </w:tbl>
    <w:p w:rsidR="00000000" w:rsidRPr="00A37197" w:rsidP="00A37197">
      <w:pPr>
        <w:pStyle w:val="BodyText"/>
      </w:pPr>
    </w:p>
    <w:p w:rsidR="00000000" w:rsidRPr="00A37197" w:rsidP="00A37197">
      <w:pPr>
        <w:pStyle w:val="AllowPageBreak"/>
      </w:pPr>
    </w:p>
    <w:p w:rsidR="00000000" w:rsidRPr="00A37197" w:rsidP="00A37197">
      <w:pPr>
        <w:pStyle w:val="Heading1"/>
      </w:pPr>
      <w:bookmarkStart w:id="5" w:name="O_701908"/>
      <w:bookmarkEnd w:id="5"/>
      <w:r w:rsidRPr="00A37197">
        <w:t>Foundation Skills</w:t>
      </w:r>
    </w:p>
    <w:p w:rsidR="00000000" w:rsidRPr="006B392A" w:rsidP="006B392A">
      <w:pPr>
        <w:pStyle w:val="BodyText"/>
        <w:rPr>
          <w:i/>
        </w:rPr>
      </w:pPr>
      <w:r w:rsidRPr="006B392A">
        <w:rPr>
          <w:rStyle w:val="Emphasis"/>
        </w:rPr>
        <w:t>Th</w:t>
      </w:r>
      <w:r w:rsidRPr="006B392A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371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97" w:rsidP="00A37197">
            <w:pPr>
              <w:pStyle w:val="BodyText"/>
            </w:pPr>
            <w:r w:rsidRPr="00A3719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97" w:rsidP="00A37197">
            <w:pPr>
              <w:pStyle w:val="BodyText"/>
            </w:pPr>
            <w:r w:rsidRPr="00A37197">
              <w:rPr>
                <w:rStyle w:val="SpecialBold"/>
              </w:rPr>
              <w:t>Performance</w:t>
            </w:r>
          </w:p>
          <w:p w:rsidR="00000000" w:rsidRPr="00A37197" w:rsidP="00A37197">
            <w:pPr>
              <w:pStyle w:val="BodyText"/>
            </w:pPr>
            <w:r w:rsidRPr="00A37197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rPr>
                <w:rStyle w:val="SpecialBold"/>
              </w:rPr>
              <w:t>Description</w:t>
            </w:r>
          </w:p>
        </w:tc>
      </w:tr>
      <w:tr w:rsidTr="00A371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1.1, 1.3, 2.2, 2.3, 3.1, 3.2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ListBullet"/>
              <w:rPr>
                <w:lang w:val="en-NZ"/>
              </w:rPr>
            </w:pPr>
            <w:r w:rsidRPr="00A37197">
              <w:t>Recognises and interprets textual information to determine and compare media software functions and media performance against marketing objectives</w:t>
            </w:r>
          </w:p>
        </w:tc>
      </w:tr>
      <w:tr w:rsidTr="00A371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1.4, 3.3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ListBullet"/>
              <w:rPr>
                <w:lang w:val="en-NZ"/>
              </w:rPr>
            </w:pPr>
            <w:r w:rsidRPr="00A37197">
              <w:t>Develops material using clear and detailed language to convey explicit information and cam</w:t>
            </w:r>
            <w:r w:rsidRPr="00A37197">
              <w:t>paign results</w:t>
            </w:r>
          </w:p>
        </w:tc>
      </w:tr>
      <w:tr w:rsidTr="00A371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ListBullet"/>
              <w:rPr>
                <w:lang w:val="en-NZ"/>
              </w:rPr>
            </w:pPr>
            <w:r w:rsidRPr="00A37197">
              <w:t>Uses clear and specific language suitable to audience to convey outcomes of performance analysis</w:t>
            </w:r>
          </w:p>
        </w:tc>
      </w:tr>
      <w:tr w:rsidTr="00A371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2.2, 2.3, 3.1, 3.2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ListBullet"/>
              <w:rPr>
                <w:lang w:val="en-NZ"/>
              </w:rPr>
            </w:pPr>
            <w:r w:rsidRPr="00A37197">
              <w:t>Collects, organises and statistically analyses data using averages, percentiles, and measu</w:t>
            </w:r>
            <w:r w:rsidRPr="00A37197">
              <w:t>res of spread, and draws conclusions from trends</w:t>
            </w:r>
          </w:p>
        </w:tc>
      </w:tr>
      <w:tr w:rsidTr="00A371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ListBullet"/>
              <w:rPr>
                <w:lang w:val="en-NZ"/>
              </w:rPr>
            </w:pPr>
            <w:r w:rsidRPr="00A37197">
              <w:t>Uses a range of strategies to establish a connection with others to establish an understanding of needs and communicate results</w:t>
            </w:r>
          </w:p>
        </w:tc>
      </w:tr>
      <w:tr w:rsidTr="00A371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1.1-1.4, 2.1,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97" w:rsidP="00A37197">
            <w:pPr>
              <w:pStyle w:val="ListBullet"/>
            </w:pPr>
            <w:r w:rsidRPr="00A37197">
              <w:t xml:space="preserve">Systematically gathers and analyses all relevant information and evaluates options to make recommendations that meet advertisers requirements </w:t>
            </w:r>
          </w:p>
          <w:p w:rsidR="00000000" w:rsidRPr="00A37197" w:rsidP="00A37197">
            <w:pPr>
              <w:pStyle w:val="ListBullet"/>
            </w:pPr>
            <w:r w:rsidRPr="00A37197">
              <w:t>Fully utilises features of digital tools and systems to organise, analyse, match and process information</w:t>
            </w:r>
          </w:p>
          <w:p w:rsidR="00000000" w:rsidRPr="00A37197" w:rsidP="00A37197">
            <w:pPr>
              <w:pStyle w:val="ListBullet"/>
            </w:pPr>
            <w:r w:rsidRPr="00A37197">
              <w:t>Uses ana</w:t>
            </w:r>
            <w:r w:rsidRPr="00A37197">
              <w:t>lytical and evaluation processes to compare project objectives with performance outcomes</w:t>
            </w:r>
          </w:p>
        </w:tc>
      </w:tr>
    </w:tbl>
    <w:p w:rsidR="00000000" w:rsidRPr="00A37197" w:rsidP="00A37197">
      <w:pPr>
        <w:pStyle w:val="BodyText"/>
      </w:pPr>
    </w:p>
    <w:p w:rsidR="00000000" w:rsidRPr="00A37197" w:rsidP="00A37197">
      <w:pPr>
        <w:pStyle w:val="AllowPageBreak"/>
      </w:pPr>
    </w:p>
    <w:p w:rsidR="00000000" w:rsidRPr="00A37197" w:rsidP="00A37197">
      <w:pPr>
        <w:pStyle w:val="Heading1"/>
      </w:pPr>
      <w:bookmarkStart w:id="6" w:name="O_701910"/>
      <w:bookmarkEnd w:id="6"/>
      <w:r w:rsidRPr="00A3719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37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97" w:rsidP="00A37197">
            <w:pPr>
              <w:pStyle w:val="BodyText"/>
            </w:pPr>
            <w:r w:rsidRPr="00A37197">
              <w:rPr>
                <w:rStyle w:val="SpecialBold"/>
              </w:rPr>
              <w:t xml:space="preserve">Code and title </w:t>
            </w:r>
          </w:p>
          <w:p w:rsidR="00000000" w:rsidRPr="00A37197" w:rsidP="00A37197">
            <w:pPr>
              <w:pStyle w:val="BodyText"/>
            </w:pPr>
            <w:r w:rsidRPr="00A3719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97" w:rsidP="00A37197">
            <w:pPr>
              <w:pStyle w:val="BodyText"/>
            </w:pPr>
            <w:r w:rsidRPr="00A37197">
              <w:rPr>
                <w:rStyle w:val="SpecialBold"/>
              </w:rPr>
              <w:t>Code and title</w:t>
            </w:r>
          </w:p>
          <w:p w:rsidR="00000000" w:rsidRPr="00A37197" w:rsidP="00A37197">
            <w:pPr>
              <w:pStyle w:val="BodyText"/>
            </w:pPr>
            <w:r w:rsidRPr="00A3719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97" w:rsidP="00A37197">
            <w:pPr>
              <w:pStyle w:val="BodyText"/>
            </w:pPr>
            <w:r w:rsidRPr="00A3719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rPr>
                <w:rStyle w:val="SpecialBold"/>
              </w:rPr>
              <w:t>Equivalence status</w:t>
            </w:r>
          </w:p>
        </w:tc>
      </w:tr>
      <w:tr w:rsidTr="00A37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BSBADV407 Apply media analysis and processing tools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BSBADV407A Apply media analysis and processing tools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197">
            <w:pPr>
              <w:pStyle w:val="BodyText"/>
              <w:rPr>
                <w:lang w:val="en-NZ"/>
              </w:rPr>
            </w:pPr>
            <w:r w:rsidRPr="00A3719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197" w:rsidP="00A37197">
            <w:pPr>
              <w:pStyle w:val="BodyText"/>
            </w:pPr>
            <w:r w:rsidRPr="00A37197">
              <w:t>Equivalent unit</w:t>
            </w:r>
          </w:p>
        </w:tc>
      </w:tr>
    </w:tbl>
    <w:p w:rsidR="00000000" w:rsidRPr="00A37197" w:rsidP="00A37197">
      <w:pPr>
        <w:pStyle w:val="BodyText"/>
      </w:pPr>
    </w:p>
    <w:p w:rsidR="00000000" w:rsidRPr="00A37197" w:rsidP="00A37197">
      <w:pPr>
        <w:pStyle w:val="AllowPageBreak"/>
      </w:pPr>
    </w:p>
    <w:p w:rsidR="00000000" w:rsidRPr="00A37197" w:rsidP="00A37197">
      <w:pPr>
        <w:pStyle w:val="Heading1"/>
      </w:pPr>
      <w:bookmarkStart w:id="7" w:name="O_701917"/>
      <w:bookmarkEnd w:id="7"/>
      <w:r w:rsidRPr="00A37197">
        <w:t>Links</w:t>
      </w:r>
    </w:p>
    <w:p w:rsidR="00000000" w:rsidRPr="00A37197" w:rsidP="006B392A">
      <w:pPr>
        <w:pStyle w:val="BodyText"/>
      </w:pPr>
      <w:r w:rsidRPr="00A37197">
        <w:t>Companion Volume im</w:t>
      </w:r>
      <w:r w:rsidRPr="00A37197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37F0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37197" w:rsidP="00A37197"/>
    <w:sectPr w:rsidSect="00A371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97" w:rsidRPr="006B392A" w:rsidP="006B39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2A" w:rsidP="00A371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392A" w:rsidP="00A371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392A" w:rsidP="00A371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197" w:rsidRPr="006B392A" w:rsidP="006B39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2A" w:rsidRPr="002D2AF8" w:rsidP="00A371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BSBADV407 Apply media analysis and processing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B392A" w:rsidP="00A371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FA0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8E1B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1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1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1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1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1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1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1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1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1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1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1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197"/>
  </w:style>
  <w:style w:type="character" w:customStyle="1" w:styleId="Heading1Char">
    <w:name w:val="Heading 1 Char"/>
    <w:basedOn w:val="DefaultParagraphFont"/>
    <w:link w:val="Heading1"/>
    <w:rsid w:val="00A371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1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1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71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7197"/>
    <w:rPr>
      <w:b/>
      <w:spacing w:val="0"/>
    </w:rPr>
  </w:style>
  <w:style w:type="character" w:styleId="Emphasis">
    <w:name w:val="Emphasis"/>
    <w:basedOn w:val="DefaultParagraphFont"/>
    <w:qFormat/>
    <w:rsid w:val="00A37197"/>
    <w:rPr>
      <w:i/>
    </w:rPr>
  </w:style>
  <w:style w:type="paragraph" w:customStyle="1" w:styleId="SuperHeading">
    <w:name w:val="SuperHeading"/>
    <w:basedOn w:val="Normal"/>
    <w:rsid w:val="00A371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1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71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1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1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1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1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1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1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1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1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1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1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1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1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1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71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71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71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1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1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71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71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1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1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1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1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1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1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1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1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71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1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1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197"/>
  </w:style>
  <w:style w:type="paragraph" w:styleId="TableofFigures">
    <w:name w:val="table of figures"/>
    <w:basedOn w:val="Normal"/>
    <w:next w:val="Normal"/>
    <w:semiHidden/>
    <w:rsid w:val="00A371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1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7197"/>
    <w:rPr>
      <w:rFonts w:ascii="Wingdings" w:hAnsi="Wingdings"/>
    </w:rPr>
  </w:style>
  <w:style w:type="paragraph" w:customStyle="1" w:styleId="TableHeading">
    <w:name w:val="Table Heading"/>
    <w:basedOn w:val="HeadingBase"/>
    <w:rsid w:val="00A371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197"/>
    <w:rPr>
      <w:color w:val="0033CC"/>
      <w:u w:val="none"/>
    </w:rPr>
  </w:style>
  <w:style w:type="paragraph" w:customStyle="1" w:styleId="BodyTextRight">
    <w:name w:val="Body Text Right"/>
    <w:basedOn w:val="BodyText"/>
    <w:rsid w:val="00A371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1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1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1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1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1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197"/>
    <w:rPr>
      <w:sz w:val="32"/>
    </w:rPr>
  </w:style>
  <w:style w:type="paragraph" w:customStyle="1" w:styleId="HeadingProcedure">
    <w:name w:val="Heading Procedure"/>
    <w:basedOn w:val="HeadingBase"/>
    <w:next w:val="Normal"/>
    <w:rsid w:val="00A371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197"/>
    <w:pPr>
      <w:spacing w:before="60" w:after="60"/>
    </w:pPr>
  </w:style>
  <w:style w:type="paragraph" w:styleId="ListContinue">
    <w:name w:val="List Continue"/>
    <w:basedOn w:val="List"/>
    <w:rsid w:val="00A37197"/>
    <w:pPr>
      <w:ind w:firstLine="0"/>
    </w:pPr>
  </w:style>
  <w:style w:type="paragraph" w:customStyle="1" w:styleId="ListNote">
    <w:name w:val="List Note"/>
    <w:basedOn w:val="List"/>
    <w:rsid w:val="00A371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1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1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197"/>
    <w:rPr>
      <w:rFonts w:ascii="Courier New" w:hAnsi="Courier New"/>
    </w:rPr>
  </w:style>
  <w:style w:type="paragraph" w:customStyle="1" w:styleId="NoteBullet">
    <w:name w:val="Note Bullet"/>
    <w:basedOn w:val="Note"/>
    <w:rsid w:val="00A371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1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1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1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1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71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1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197"/>
    <w:rPr>
      <w:b/>
      <w:smallCaps/>
    </w:rPr>
  </w:style>
  <w:style w:type="paragraph" w:customStyle="1" w:styleId="TableListNumber">
    <w:name w:val="Table List Number"/>
    <w:basedOn w:val="ListNumber"/>
    <w:rsid w:val="00A371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1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197"/>
    <w:pPr>
      <w:numPr>
        <w:numId w:val="8"/>
      </w:numPr>
    </w:pPr>
  </w:style>
  <w:style w:type="paragraph" w:customStyle="1" w:styleId="ListAlpha2">
    <w:name w:val="List Alpha 2"/>
    <w:basedOn w:val="List2"/>
    <w:rsid w:val="00A37197"/>
    <w:pPr>
      <w:numPr>
        <w:numId w:val="7"/>
      </w:numPr>
    </w:pPr>
  </w:style>
  <w:style w:type="paragraph" w:styleId="List2">
    <w:name w:val="List 2"/>
    <w:basedOn w:val="BodyText"/>
    <w:rsid w:val="00A371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1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1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1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71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71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7197"/>
    <w:pPr>
      <w:numPr>
        <w:numId w:val="3"/>
      </w:numPr>
    </w:pPr>
  </w:style>
  <w:style w:type="paragraph" w:styleId="ListContinue2">
    <w:name w:val="List Continue 2"/>
    <w:basedOn w:val="List2"/>
    <w:rsid w:val="00A37197"/>
    <w:pPr>
      <w:ind w:firstLine="0"/>
    </w:pPr>
  </w:style>
  <w:style w:type="paragraph" w:styleId="ListContinue3">
    <w:name w:val="List Continue 3"/>
    <w:basedOn w:val="List3"/>
    <w:rsid w:val="00A37197"/>
    <w:pPr>
      <w:ind w:left="1021" w:firstLine="0"/>
    </w:pPr>
  </w:style>
  <w:style w:type="paragraph" w:styleId="ListContinue4">
    <w:name w:val="List Continue 4"/>
    <w:basedOn w:val="List4"/>
    <w:rsid w:val="00A37197"/>
    <w:pPr>
      <w:ind w:firstLine="0"/>
    </w:pPr>
  </w:style>
  <w:style w:type="paragraph" w:styleId="ListContinue5">
    <w:name w:val="List Continue 5"/>
    <w:basedOn w:val="List5"/>
    <w:rsid w:val="00A37197"/>
    <w:pPr>
      <w:ind w:firstLine="0"/>
    </w:pPr>
  </w:style>
  <w:style w:type="paragraph" w:styleId="ListNumber3">
    <w:name w:val="List Number 3"/>
    <w:basedOn w:val="List3"/>
    <w:rsid w:val="00A37197"/>
    <w:pPr>
      <w:numPr>
        <w:numId w:val="4"/>
      </w:numPr>
    </w:pPr>
  </w:style>
  <w:style w:type="paragraph" w:styleId="ListNumber4">
    <w:name w:val="List Number 4"/>
    <w:basedOn w:val="List4"/>
    <w:rsid w:val="00A37197"/>
    <w:pPr>
      <w:numPr>
        <w:numId w:val="5"/>
      </w:numPr>
    </w:pPr>
  </w:style>
  <w:style w:type="paragraph" w:styleId="ListNumber5">
    <w:name w:val="List Number 5"/>
    <w:basedOn w:val="List5"/>
    <w:rsid w:val="00A37197"/>
    <w:pPr>
      <w:numPr>
        <w:numId w:val="6"/>
      </w:numPr>
    </w:pPr>
  </w:style>
  <w:style w:type="paragraph" w:styleId="BlockText">
    <w:name w:val="Block Text"/>
    <w:basedOn w:val="Normal"/>
    <w:rsid w:val="00A371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1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197"/>
    <w:rPr>
      <w:sz w:val="16"/>
      <w:vertAlign w:val="superscript"/>
    </w:rPr>
  </w:style>
  <w:style w:type="character" w:customStyle="1" w:styleId="Symbols">
    <w:name w:val="Symbols"/>
    <w:basedOn w:val="DefaultParagraphFont"/>
    <w:rsid w:val="00A37197"/>
    <w:rPr>
      <w:rFonts w:ascii="Symbol" w:hAnsi="Symbol"/>
    </w:rPr>
  </w:style>
  <w:style w:type="character" w:customStyle="1" w:styleId="MenuOptions">
    <w:name w:val="Menu Options"/>
    <w:basedOn w:val="DefaultParagraphFont"/>
    <w:rsid w:val="00A371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197"/>
    <w:rPr>
      <w:b/>
    </w:rPr>
  </w:style>
  <w:style w:type="character" w:customStyle="1" w:styleId="Underlined">
    <w:name w:val="Underlined"/>
    <w:basedOn w:val="DefaultParagraphFont"/>
    <w:rsid w:val="00A37197"/>
    <w:rPr>
      <w:u w:val="single"/>
    </w:rPr>
  </w:style>
  <w:style w:type="paragraph" w:customStyle="1" w:styleId="TableBodyTextRight">
    <w:name w:val="Table Body Text Right"/>
    <w:basedOn w:val="TableBodyText"/>
    <w:rsid w:val="00A371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197"/>
    <w:rPr>
      <w:sz w:val="18"/>
    </w:rPr>
  </w:style>
  <w:style w:type="paragraph" w:customStyle="1" w:styleId="BodySmallRight">
    <w:name w:val="Body Small Right"/>
    <w:basedOn w:val="BodyTextRight"/>
    <w:rsid w:val="00A37197"/>
    <w:rPr>
      <w:sz w:val="18"/>
      <w:szCs w:val="18"/>
    </w:rPr>
  </w:style>
  <w:style w:type="paragraph" w:customStyle="1" w:styleId="MarginEdition">
    <w:name w:val="Margin Edition"/>
    <w:basedOn w:val="MarginNote"/>
    <w:rsid w:val="00A371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197"/>
    <w:rPr>
      <w:sz w:val="2"/>
      <w:szCs w:val="2"/>
    </w:rPr>
  </w:style>
  <w:style w:type="character" w:customStyle="1" w:styleId="Small">
    <w:name w:val="Small"/>
    <w:basedOn w:val="DefaultParagraphFont"/>
    <w:rsid w:val="00A37197"/>
    <w:rPr>
      <w:sz w:val="16"/>
    </w:rPr>
  </w:style>
  <w:style w:type="paragraph" w:customStyle="1" w:styleId="WideTable">
    <w:name w:val="Wide Table"/>
    <w:basedOn w:val="Normal"/>
    <w:rsid w:val="00A371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197"/>
  </w:style>
  <w:style w:type="paragraph" w:styleId="Quote">
    <w:name w:val="Quote"/>
    <w:basedOn w:val="Heading1"/>
    <w:link w:val="QuoteChar"/>
    <w:qFormat/>
    <w:rsid w:val="00A371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1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197"/>
    <w:pPr>
      <w:pageBreakBefore/>
    </w:pPr>
  </w:style>
  <w:style w:type="paragraph" w:customStyle="1" w:styleId="Border">
    <w:name w:val="Border"/>
    <w:basedOn w:val="Normal"/>
    <w:qFormat/>
    <w:rsid w:val="00A371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1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1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1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1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1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1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1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1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197"/>
    <w:rPr>
      <w:u w:val="single"/>
    </w:rPr>
  </w:style>
  <w:style w:type="character" w:customStyle="1" w:styleId="BoldandItalics">
    <w:name w:val="Bold and Italics"/>
    <w:qFormat/>
    <w:rsid w:val="00A37197"/>
    <w:rPr>
      <w:b/>
      <w:i/>
      <w:u w:val="none"/>
    </w:rPr>
  </w:style>
  <w:style w:type="paragraph" w:styleId="BalloonText">
    <w:name w:val="Balloon Text"/>
    <w:basedOn w:val="Normal"/>
    <w:link w:val="BalloonTextChar"/>
    <w:rsid w:val="00A371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1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1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1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1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1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197"/>
    <w:pPr>
      <w:spacing w:before="0" w:after="0"/>
    </w:pPr>
  </w:style>
  <w:style w:type="paragraph" w:customStyle="1" w:styleId="BodyTextBold">
    <w:name w:val="Body Text Bold"/>
    <w:basedOn w:val="BodyText"/>
    <w:qFormat/>
    <w:rsid w:val="00A37197"/>
    <w:rPr>
      <w:b/>
    </w:rPr>
  </w:style>
  <w:style w:type="character" w:styleId="Hyperlink">
    <w:name w:val="Hyperlink"/>
    <w:basedOn w:val="DefaultParagraphFont"/>
    <w:uiPriority w:val="99"/>
    <w:unhideWhenUsed/>
    <w:rsid w:val="006B39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3477</Characters>
  <Application>Microsoft Office Word</Application>
  <DocSecurity>0</DocSecurity>
  <Lines>139</Lines>
  <Paragraphs>85</Paragraphs>
  <ScaleCrop>false</ScaleCrop>
  <Company>Author-it Software Corporation Ltd.</Company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BSBADV407 Apply media analysis and processing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2020-07-07T09:46:00Z</dcterms:created>
  <dcterms:modified xsi:type="dcterms:W3CDTF">2020-07-07T09:46:00Z</dcterms:modified>
</cp:coreProperties>
</file>