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4FDC" w:rsidP="00934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BSBADV407 Apply media analysis and processing tools</w:t>
      </w:r>
      <w:r>
        <w:fldChar w:fldCharType="end"/>
      </w:r>
    </w:p>
    <w:p w:rsidR="00934FDC" w:rsidP="00934FDC">
      <w:pPr>
        <w:pStyle w:val="Version"/>
        <w:sectPr w:rsidSect="00406E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6EF3" w:rsidP="00406EF3">
      <w:pPr>
        <w:pStyle w:val="SuperHeading"/>
      </w:pPr>
      <w:r w:rsidRPr="00406EF3">
        <w:t>BSBADV407 Apply media analysis and processing tools</w:t>
      </w:r>
    </w:p>
    <w:p w:rsidR="00000000" w:rsidRPr="00406EF3" w:rsidP="00406EF3">
      <w:pPr>
        <w:pStyle w:val="Heading1"/>
      </w:pPr>
      <w:bookmarkStart w:id="1" w:name="O_701902"/>
      <w:bookmarkEnd w:id="1"/>
      <w:r w:rsidRPr="00406E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06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rPr>
                <w:rStyle w:val="SpecialBold"/>
              </w:rPr>
              <w:t>Comments</w:t>
            </w:r>
          </w:p>
        </w:tc>
      </w:tr>
      <w:tr w:rsidTr="00406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t xml:space="preserve">This version first released with BSB Business Services Training Package Version 1.0. </w:t>
            </w:r>
          </w:p>
        </w:tc>
      </w:tr>
    </w:tbl>
    <w:p w:rsidR="00000000" w:rsidRPr="00406EF3" w:rsidP="00406EF3">
      <w:pPr>
        <w:pStyle w:val="BodyText"/>
      </w:pPr>
    </w:p>
    <w:p w:rsidR="00000000" w:rsidRPr="00406EF3" w:rsidP="00406EF3">
      <w:pPr>
        <w:pStyle w:val="AllowPageBreak"/>
      </w:pPr>
    </w:p>
    <w:p w:rsidR="00000000" w:rsidRPr="00406EF3" w:rsidP="00406EF3">
      <w:pPr>
        <w:pStyle w:val="Heading1"/>
      </w:pPr>
      <w:bookmarkStart w:id="2" w:name="O_701903"/>
      <w:bookmarkEnd w:id="2"/>
      <w:r w:rsidRPr="00406EF3">
        <w:t>Application</w:t>
      </w:r>
    </w:p>
    <w:p w:rsidR="00000000" w:rsidRPr="00406EF3" w:rsidP="00934FDC">
      <w:pPr>
        <w:pStyle w:val="BodyText"/>
      </w:pPr>
      <w:r w:rsidRPr="00406EF3">
        <w:t>This unit describes the skills and knowledge required to compare and contrast char</w:t>
      </w:r>
      <w:r w:rsidRPr="00406EF3">
        <w:t>acteristics of media analysis tools to choose the most appropriate software tool to perform media tasks and evaluate their outcomes.</w:t>
      </w:r>
    </w:p>
    <w:p w:rsidR="00000000" w:rsidRPr="00406EF3" w:rsidP="00934FDC">
      <w:pPr>
        <w:pStyle w:val="BodyText"/>
      </w:pPr>
      <w:r w:rsidRPr="00406EF3">
        <w:t>It applies to individuals in an entry-level position in media planning or buying within an advertising team or media organ</w:t>
      </w:r>
      <w:r w:rsidRPr="00406EF3">
        <w:t>isation, who use specialised media software in conducting their activities.</w:t>
      </w:r>
    </w:p>
    <w:p w:rsidR="00000000" w:rsidRPr="00406EF3" w:rsidP="00934FDC">
      <w:pPr>
        <w:pStyle w:val="BodyText"/>
      </w:pPr>
      <w:r w:rsidRPr="00406EF3">
        <w:t>No licensing, legislative or certification requirements apply to this unit at the time of publication.</w:t>
      </w:r>
    </w:p>
    <w:p w:rsidR="00000000" w:rsidRPr="00406EF3" w:rsidP="00406EF3">
      <w:pPr>
        <w:pStyle w:val="Heading1"/>
      </w:pPr>
      <w:bookmarkStart w:id="3" w:name="O_701906"/>
      <w:bookmarkEnd w:id="3"/>
      <w:r w:rsidRPr="00406EF3">
        <w:t>Unit Sector</w:t>
      </w:r>
    </w:p>
    <w:p w:rsidR="00000000" w:rsidRPr="00406EF3" w:rsidP="00934FDC">
      <w:pPr>
        <w:pStyle w:val="BodyText"/>
      </w:pPr>
      <w:r w:rsidRPr="00406EF3">
        <w:t>Business Development – Advertising</w:t>
      </w:r>
    </w:p>
    <w:p w:rsidR="00000000" w:rsidRPr="00406EF3" w:rsidP="00406EF3">
      <w:pPr>
        <w:pStyle w:val="Heading1"/>
      </w:pPr>
      <w:bookmarkStart w:id="4" w:name="O_701907"/>
      <w:bookmarkEnd w:id="4"/>
      <w:r w:rsidRPr="00406EF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06E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rPr>
                <w:rStyle w:val="SpecialBold"/>
              </w:rPr>
              <w:t>PERFORMANCE CRITERIA</w:t>
            </w:r>
          </w:p>
        </w:tc>
      </w:tr>
      <w:tr w:rsidTr="00406E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06E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1 Evaluate media software tool options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t>1.1 Compare and contrast characteristics and specific functions of media software tools when developing a media plan</w:t>
            </w:r>
          </w:p>
          <w:p w:rsidR="00000000" w:rsidRPr="00406EF3" w:rsidP="00406EF3">
            <w:pPr>
              <w:pStyle w:val="BodyText"/>
            </w:pPr>
            <w:r w:rsidRPr="00406EF3">
              <w:t>1.2 Evaluate advantages and disadvantages of media software tools that could be used to perform media tasks</w:t>
            </w:r>
          </w:p>
          <w:p w:rsidR="00000000" w:rsidRPr="00406EF3" w:rsidP="00406EF3">
            <w:pPr>
              <w:pStyle w:val="BodyText"/>
            </w:pPr>
            <w:r w:rsidRPr="00406EF3">
              <w:t>1.3 Contrast and evaluate funct</w:t>
            </w:r>
            <w:r w:rsidRPr="00406EF3">
              <w:t>ions of media software tools to perform media analysis and processing tasks</w:t>
            </w:r>
          </w:p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 xml:space="preserve">1.4 Generate media recommendations which meet advertiser’s </w:t>
            </w:r>
            <w:r w:rsidRPr="00406EF3">
              <w:t>requirements</w:t>
            </w:r>
          </w:p>
        </w:tc>
      </w:tr>
      <w:tr w:rsidTr="00406E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2 Use media software tools to perform media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t xml:space="preserve">2.1 Use media software to segment target audience </w:t>
            </w:r>
          </w:p>
          <w:p w:rsidR="00000000" w:rsidRPr="00406EF3" w:rsidP="00406EF3">
            <w:pPr>
              <w:pStyle w:val="BodyText"/>
            </w:pPr>
            <w:r w:rsidRPr="00406EF3">
              <w:t>2.2 Ensure program demographics match marketing objectives</w:t>
            </w:r>
          </w:p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2.3 Analyse radio and television survey data and logs to determine most appropriate media placements</w:t>
            </w:r>
          </w:p>
        </w:tc>
      </w:tr>
      <w:tr w:rsidTr="00406EF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3 Analyse campaign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t>3.1 Evaluate media performance results by channel, program and d</w:t>
            </w:r>
            <w:r w:rsidRPr="00406EF3">
              <w:t>ay of the week to determine performance against desired marketing objectives</w:t>
            </w:r>
          </w:p>
          <w:p w:rsidR="00000000" w:rsidRPr="00406EF3" w:rsidP="00406EF3">
            <w:pPr>
              <w:pStyle w:val="BodyText"/>
            </w:pPr>
            <w:r w:rsidRPr="00406EF3">
              <w:t>3.2 Compare media performance against expected demographics by program and time slot</w:t>
            </w:r>
          </w:p>
          <w:p w:rsidR="00000000" w:rsidRPr="00406EF3" w:rsidP="00406EF3">
            <w:pPr>
              <w:pStyle w:val="BodyText"/>
            </w:pPr>
            <w:r w:rsidRPr="00406EF3">
              <w:t>3.3 Present campaign performance results to advertiser</w:t>
            </w:r>
          </w:p>
        </w:tc>
      </w:tr>
    </w:tbl>
    <w:p w:rsidR="00000000" w:rsidRPr="00406EF3" w:rsidP="00406EF3">
      <w:pPr>
        <w:pStyle w:val="BodyText"/>
      </w:pPr>
    </w:p>
    <w:p w:rsidR="00000000" w:rsidRPr="00406EF3" w:rsidP="00406EF3">
      <w:pPr>
        <w:pStyle w:val="AllowPageBreak"/>
      </w:pPr>
    </w:p>
    <w:p w:rsidR="00000000" w:rsidRPr="00406EF3" w:rsidP="00406EF3">
      <w:pPr>
        <w:pStyle w:val="Heading1"/>
      </w:pPr>
      <w:bookmarkStart w:id="5" w:name="O_701908"/>
      <w:bookmarkEnd w:id="5"/>
      <w:r w:rsidRPr="00406EF3">
        <w:t>Foundation Skills</w:t>
      </w:r>
    </w:p>
    <w:p w:rsidR="00000000" w:rsidRPr="00934FDC" w:rsidP="00934FDC">
      <w:pPr>
        <w:pStyle w:val="BodyText"/>
        <w:rPr>
          <w:i/>
        </w:rPr>
      </w:pPr>
      <w:r w:rsidRPr="00934FDC">
        <w:rPr>
          <w:rStyle w:val="Emphasis"/>
        </w:rPr>
        <w:t>Th</w:t>
      </w:r>
      <w:r w:rsidRPr="00934FDC">
        <w:rPr>
          <w:rStyle w:val="Emphasis"/>
        </w:rPr>
        <w:t>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406E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Performance</w:t>
            </w:r>
          </w:p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rPr>
                <w:rStyle w:val="SpecialBold"/>
              </w:rPr>
              <w:t>Description</w:t>
            </w:r>
          </w:p>
        </w:tc>
      </w:tr>
      <w:tr w:rsidTr="00406E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1.1, 1.3, 2.2, 2.3, 3.1, 3.2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ListBullet"/>
              <w:rPr>
                <w:lang w:val="en-NZ"/>
              </w:rPr>
            </w:pPr>
            <w:r w:rsidRPr="00406EF3">
              <w:t>Recognises and interprets textual information to determine and compare media software functions and media performance against marketing objectives</w:t>
            </w:r>
          </w:p>
        </w:tc>
      </w:tr>
      <w:tr w:rsidTr="00406E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1.4, 3.3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ListBullet"/>
              <w:rPr>
                <w:lang w:val="en-NZ"/>
              </w:rPr>
            </w:pPr>
            <w:r w:rsidRPr="00406EF3">
              <w:t>Develops material using clear and detailed language to convey explicit information and cam</w:t>
            </w:r>
            <w:r w:rsidRPr="00406EF3">
              <w:t>paign results</w:t>
            </w:r>
          </w:p>
        </w:tc>
      </w:tr>
      <w:tr w:rsidTr="00406E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ListBullet"/>
              <w:rPr>
                <w:lang w:val="en-NZ"/>
              </w:rPr>
            </w:pPr>
            <w:r w:rsidRPr="00406EF3">
              <w:t>Uses clear and specific language suitable to audience to convey outcomes of performance analysis</w:t>
            </w:r>
          </w:p>
        </w:tc>
      </w:tr>
      <w:tr w:rsidTr="00406E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2.2, 2.3, 3.1, 3.2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ListBullet"/>
              <w:rPr>
                <w:lang w:val="en-NZ"/>
              </w:rPr>
            </w:pPr>
            <w:r w:rsidRPr="00406EF3">
              <w:t>Collects, organises and statistically analyses data using averages, percentiles, and measures of spread, and draws conclusions from trends</w:t>
            </w:r>
          </w:p>
        </w:tc>
      </w:tr>
      <w:tr w:rsidTr="00406E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 xml:space="preserve">Interact with others 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ListBullet"/>
              <w:rPr>
                <w:lang w:val="en-NZ"/>
              </w:rPr>
            </w:pPr>
            <w:r w:rsidRPr="00406EF3">
              <w:t>Uses a range of strategies to establish a connection with others to establish an understa</w:t>
            </w:r>
            <w:r w:rsidRPr="00406EF3">
              <w:t>nding of needs and communicate results</w:t>
            </w:r>
          </w:p>
        </w:tc>
      </w:tr>
      <w:tr w:rsidTr="00406EF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1.1-1.4, 2.1, 2.3, 3.1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ListBullet"/>
            </w:pPr>
            <w:r w:rsidRPr="00406EF3">
              <w:t xml:space="preserve">Systematically gathers and analyses all relevant information and evaluates options to make recommendations that meet advertisers requirements </w:t>
            </w:r>
          </w:p>
          <w:p w:rsidR="00000000" w:rsidRPr="00406EF3" w:rsidP="00406EF3">
            <w:pPr>
              <w:pStyle w:val="ListBullet"/>
            </w:pPr>
            <w:r w:rsidRPr="00406EF3">
              <w:t>Fully utilises features of digi</w:t>
            </w:r>
            <w:r w:rsidRPr="00406EF3">
              <w:t>tal tools and systems to organise, analyse, match and process information</w:t>
            </w:r>
          </w:p>
          <w:p w:rsidR="00000000" w:rsidRPr="00406EF3" w:rsidP="00406EF3">
            <w:pPr>
              <w:pStyle w:val="ListBullet"/>
            </w:pPr>
            <w:r w:rsidRPr="00406EF3">
              <w:t>Uses analytical and evaluation processes to compare project objectives with performance outcomes</w:t>
            </w:r>
          </w:p>
        </w:tc>
      </w:tr>
    </w:tbl>
    <w:p w:rsidR="00000000" w:rsidRPr="00406EF3" w:rsidP="00406EF3">
      <w:pPr>
        <w:pStyle w:val="BodyText"/>
      </w:pPr>
    </w:p>
    <w:p w:rsidR="00000000" w:rsidRPr="00406EF3" w:rsidP="00406EF3">
      <w:pPr>
        <w:pStyle w:val="AllowPageBreak"/>
      </w:pPr>
    </w:p>
    <w:p w:rsidR="00000000" w:rsidRPr="00406EF3" w:rsidP="00406EF3">
      <w:pPr>
        <w:pStyle w:val="Heading1"/>
      </w:pPr>
      <w:bookmarkStart w:id="6" w:name="O_701910"/>
      <w:bookmarkEnd w:id="6"/>
      <w:r w:rsidRPr="00406EF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406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 xml:space="preserve">Code and title </w:t>
            </w:r>
          </w:p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Code and title</w:t>
            </w:r>
          </w:p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rPr>
                <w:rStyle w:val="SpecialBold"/>
              </w:rPr>
              <w:t>Equivalence status</w:t>
            </w:r>
          </w:p>
        </w:tc>
      </w:tr>
      <w:tr w:rsidTr="00406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BSBADV407 Apply media analysis and processing tools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BSBADV407A Apply media analysis and processing tools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t>Equivalent unit</w:t>
            </w:r>
          </w:p>
        </w:tc>
      </w:tr>
    </w:tbl>
    <w:p w:rsidR="00000000" w:rsidRPr="00406EF3" w:rsidP="00406EF3">
      <w:pPr>
        <w:pStyle w:val="BodyText"/>
      </w:pPr>
    </w:p>
    <w:p w:rsidR="00000000" w:rsidRPr="00406EF3" w:rsidP="00406EF3">
      <w:pPr>
        <w:pStyle w:val="AllowPageBreak"/>
      </w:pPr>
    </w:p>
    <w:p w:rsidR="00000000" w:rsidRPr="00406EF3" w:rsidP="00406EF3">
      <w:pPr>
        <w:pStyle w:val="Heading1"/>
      </w:pPr>
      <w:bookmarkStart w:id="7" w:name="O_701917"/>
      <w:bookmarkEnd w:id="7"/>
      <w:r w:rsidRPr="00406EF3">
        <w:t>Links</w:t>
      </w:r>
    </w:p>
    <w:p w:rsidR="00000000" w:rsidRPr="00406EF3" w:rsidP="00934FDC">
      <w:pPr>
        <w:pStyle w:val="BodyText"/>
      </w:pPr>
      <w:r w:rsidRPr="00406E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D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6EF3" w:rsidP="00934FDC">
      <w:pPr>
        <w:pStyle w:val="BodyText"/>
        <w:sectPr w:rsidSect="00406EF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06EF3" w:rsidP="00406EF3">
      <w:pPr>
        <w:pStyle w:val="SuperHeading"/>
      </w:pPr>
      <w:r w:rsidRPr="00406EF3">
        <w:t xml:space="preserve">Assessment </w:t>
      </w:r>
      <w:r w:rsidRPr="00406EF3">
        <w:t>Requirements for BSBADV407 Apply media analysis and processing tools</w:t>
      </w:r>
    </w:p>
    <w:p w:rsidR="00000000" w:rsidRPr="00406EF3" w:rsidP="00406EF3">
      <w:pPr>
        <w:pStyle w:val="Heading1"/>
      </w:pPr>
      <w:bookmarkStart w:id="8" w:name="O_701912"/>
      <w:bookmarkEnd w:id="8"/>
      <w:r w:rsidRPr="00406E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06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rPr>
                <w:rStyle w:val="SpecialBold"/>
              </w:rPr>
              <w:t>Comments</w:t>
            </w:r>
          </w:p>
        </w:tc>
      </w:tr>
      <w:tr w:rsidTr="00406E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6EF3">
            <w:pPr>
              <w:pStyle w:val="BodyText"/>
              <w:rPr>
                <w:lang w:val="en-NZ"/>
              </w:rPr>
            </w:pPr>
            <w:r w:rsidRPr="00406EF3">
              <w:t>Release 1</w:t>
            </w:r>
            <w:r w:rsidRPr="00406EF3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6EF3" w:rsidP="00406EF3">
            <w:pPr>
              <w:pStyle w:val="BodyText"/>
            </w:pPr>
            <w:r w:rsidRPr="00406EF3">
              <w:t xml:space="preserve">This version first released with BSB Business Services Training Package Version 1.0. </w:t>
            </w:r>
          </w:p>
        </w:tc>
      </w:tr>
    </w:tbl>
    <w:p w:rsidR="00000000" w:rsidRPr="00406EF3" w:rsidP="00406EF3">
      <w:pPr>
        <w:pStyle w:val="BodyText"/>
      </w:pPr>
    </w:p>
    <w:p w:rsidR="00000000" w:rsidRPr="00406EF3" w:rsidP="00406EF3">
      <w:pPr>
        <w:pStyle w:val="AllowPageBreak"/>
      </w:pPr>
    </w:p>
    <w:p w:rsidR="00000000" w:rsidRPr="00406EF3" w:rsidP="00406EF3">
      <w:pPr>
        <w:pStyle w:val="Heading1"/>
      </w:pPr>
      <w:bookmarkStart w:id="9" w:name="O_701913"/>
      <w:bookmarkEnd w:id="9"/>
      <w:r w:rsidRPr="00406EF3">
        <w:t>Performance Evidence</w:t>
      </w:r>
    </w:p>
    <w:p w:rsidR="00000000" w:rsidRPr="00406EF3" w:rsidP="00934FDC">
      <w:pPr>
        <w:pStyle w:val="BodyText"/>
      </w:pPr>
      <w:r w:rsidRPr="00406EF3">
        <w:t xml:space="preserve">Evidence of the ability to: </w:t>
      </w:r>
    </w:p>
    <w:p w:rsidR="00000000" w:rsidRPr="00406EF3" w:rsidP="00406EF3">
      <w:pPr>
        <w:pStyle w:val="ListBullet"/>
      </w:pPr>
      <w:r w:rsidRPr="00406EF3">
        <w:t>evaluate and apply relevant media software options to perform media analysis tasks for advertising campaigns</w:t>
      </w:r>
    </w:p>
    <w:p w:rsidR="00000000" w:rsidRPr="00406EF3" w:rsidP="00406EF3">
      <w:pPr>
        <w:pStyle w:val="ListBullet"/>
      </w:pPr>
      <w:r w:rsidRPr="00406EF3">
        <w:t xml:space="preserve">analyse, present and evaluate media performance results for an advertising campaign. </w:t>
      </w:r>
    </w:p>
    <w:p w:rsidR="00000000" w:rsidRPr="00406EF3" w:rsidP="00406EF3">
      <w:pPr>
        <w:pStyle w:val="BodyText"/>
      </w:pPr>
    </w:p>
    <w:p w:rsidR="00000000" w:rsidRPr="00406EF3" w:rsidP="00934FDC">
      <w:pPr>
        <w:pStyle w:val="BodyText"/>
      </w:pPr>
      <w:r w:rsidRPr="00406EF3">
        <w:t xml:space="preserve">Note: If </w:t>
      </w:r>
      <w:r w:rsidRPr="00406EF3">
        <w:t>a specific volume or frequency is not stated, then evidence must be provided at least once.</w:t>
      </w:r>
    </w:p>
    <w:p w:rsidR="00000000" w:rsidRPr="00406EF3" w:rsidP="00406EF3">
      <w:pPr>
        <w:pStyle w:val="Heading1"/>
      </w:pPr>
      <w:bookmarkStart w:id="10" w:name="O_701914"/>
      <w:bookmarkEnd w:id="10"/>
      <w:r w:rsidRPr="00406EF3">
        <w:t>Knowledge Evidence</w:t>
      </w:r>
    </w:p>
    <w:p w:rsidR="00000000" w:rsidRPr="00406EF3" w:rsidP="00934FDC">
      <w:pPr>
        <w:pStyle w:val="BodyText"/>
      </w:pPr>
      <w:r w:rsidRPr="00406EF3">
        <w:t>To complete the unit requirements safely and effectively, the individual must:</w:t>
      </w:r>
    </w:p>
    <w:p w:rsidR="00000000" w:rsidRPr="00406EF3" w:rsidP="00406EF3">
      <w:pPr>
        <w:pStyle w:val="ListBullet"/>
      </w:pPr>
      <w:r w:rsidRPr="00406EF3">
        <w:t xml:space="preserve">outline and explain data processing methods and </w:t>
      </w:r>
      <w:r w:rsidRPr="00406EF3">
        <w:t xml:space="preserve">analysis techniques </w:t>
      </w:r>
    </w:p>
    <w:p w:rsidR="00000000" w:rsidRPr="00406EF3" w:rsidP="00406EF3">
      <w:pPr>
        <w:pStyle w:val="ListBullet"/>
      </w:pPr>
      <w:r w:rsidRPr="00406EF3">
        <w:t>list industry products/services</w:t>
      </w:r>
    </w:p>
    <w:p w:rsidR="00000000" w:rsidRPr="00406EF3" w:rsidP="00406EF3">
      <w:pPr>
        <w:pStyle w:val="ListBullet"/>
      </w:pPr>
      <w:r w:rsidRPr="00406EF3">
        <w:t>identify organisational structure/s, roles and responsibilities</w:t>
      </w:r>
    </w:p>
    <w:p w:rsidR="00000000" w:rsidRPr="00406EF3" w:rsidP="00406EF3">
      <w:pPr>
        <w:pStyle w:val="ListBullet"/>
      </w:pPr>
      <w:r w:rsidRPr="00406EF3">
        <w:t>outline and explain principles, advantages, disadvantages and applications of specific software to perform media tasks</w:t>
      </w:r>
    </w:p>
    <w:p w:rsidR="00000000" w:rsidRPr="00406EF3" w:rsidP="00406EF3">
      <w:pPr>
        <w:pStyle w:val="ListBullet"/>
      </w:pPr>
      <w:r w:rsidRPr="00406EF3">
        <w:t xml:space="preserve">identify and explain key provisions of relevant legislation, codes of practice and national standards affecting advertising </w:t>
      </w:r>
    </w:p>
    <w:p w:rsidR="00000000" w:rsidRPr="00406EF3" w:rsidP="00406EF3">
      <w:pPr>
        <w:pStyle w:val="ListBullet"/>
      </w:pPr>
      <w:r w:rsidRPr="00406EF3">
        <w:t>outline ethical principles relating to advertising.</w:t>
      </w:r>
    </w:p>
    <w:p w:rsidR="00000000" w:rsidRPr="00406EF3" w:rsidP="00406EF3">
      <w:pPr>
        <w:pStyle w:val="AllowPageBreak"/>
      </w:pPr>
    </w:p>
    <w:p w:rsidR="00000000" w:rsidRPr="00406EF3" w:rsidP="00406EF3">
      <w:pPr>
        <w:pStyle w:val="Heading1"/>
      </w:pPr>
      <w:bookmarkStart w:id="11" w:name="O_701915"/>
      <w:bookmarkEnd w:id="11"/>
      <w:r w:rsidRPr="00406EF3">
        <w:t>Assessment Conditions</w:t>
      </w:r>
    </w:p>
    <w:p w:rsidR="00000000" w:rsidRPr="00406EF3" w:rsidP="00934FDC">
      <w:pPr>
        <w:pStyle w:val="BodyText"/>
      </w:pPr>
      <w:r w:rsidRPr="00406EF3">
        <w:t>Assessment must be conducted in a safe e</w:t>
      </w:r>
      <w:r w:rsidRPr="00406EF3">
        <w:t>nvironment where evidence gathered demonstrates consistent performance of typical activities experienced in the business development – advertising field of work and include access to:</w:t>
      </w:r>
    </w:p>
    <w:p w:rsidR="00000000" w:rsidRPr="00406EF3" w:rsidP="00406EF3">
      <w:pPr>
        <w:pStyle w:val="ListBullet"/>
      </w:pPr>
      <w:r w:rsidRPr="00406EF3">
        <w:t>industry software for complex analysis</w:t>
      </w:r>
    </w:p>
    <w:p w:rsidR="00000000" w:rsidRPr="00406EF3" w:rsidP="00406EF3">
      <w:pPr>
        <w:pStyle w:val="ListBullet"/>
      </w:pPr>
      <w:r w:rsidRPr="00406EF3">
        <w:t>relevant legislation and codes o</w:t>
      </w:r>
      <w:r w:rsidRPr="00406EF3">
        <w:t xml:space="preserve">f practice </w:t>
      </w:r>
    </w:p>
    <w:p w:rsidR="00000000" w:rsidRPr="00406EF3" w:rsidP="00406EF3">
      <w:pPr>
        <w:pStyle w:val="ListBullet"/>
      </w:pPr>
      <w:r w:rsidRPr="00406EF3">
        <w:t>organisational policies and procedures</w:t>
      </w:r>
    </w:p>
    <w:p w:rsidR="00000000" w:rsidRPr="00406EF3" w:rsidP="00406EF3">
      <w:pPr>
        <w:pStyle w:val="ListBullet"/>
      </w:pPr>
      <w:r w:rsidRPr="00406EF3">
        <w:t>appropriate survey data</w:t>
      </w:r>
    </w:p>
    <w:p w:rsidR="00000000" w:rsidRPr="00406EF3" w:rsidP="00406EF3">
      <w:pPr>
        <w:pStyle w:val="ListBullet"/>
      </w:pPr>
      <w:r w:rsidRPr="00406EF3">
        <w:t xml:space="preserve">office equipment </w:t>
      </w:r>
    </w:p>
    <w:p w:rsidR="00000000" w:rsidRPr="00406EF3" w:rsidP="00406EF3">
      <w:pPr>
        <w:pStyle w:val="ListBullet"/>
      </w:pPr>
      <w:r w:rsidRPr="00406EF3">
        <w:t xml:space="preserve">business technology. </w:t>
      </w:r>
    </w:p>
    <w:p w:rsidR="00000000" w:rsidRPr="00406EF3" w:rsidP="00406EF3">
      <w:pPr>
        <w:pStyle w:val="BodyText"/>
      </w:pPr>
    </w:p>
    <w:p w:rsidR="00000000" w:rsidRPr="00406EF3" w:rsidP="00934FDC">
      <w:pPr>
        <w:pStyle w:val="BodyText"/>
      </w:pPr>
      <w:r w:rsidRPr="00406EF3">
        <w:t xml:space="preserve">Assessors must satisfy NVR/AQTF assessor requirements. </w:t>
      </w:r>
    </w:p>
    <w:p w:rsidR="00000000" w:rsidRPr="00406EF3" w:rsidP="00406EF3">
      <w:pPr>
        <w:pStyle w:val="Heading1"/>
      </w:pPr>
      <w:bookmarkStart w:id="12" w:name="O_701918"/>
      <w:bookmarkEnd w:id="12"/>
      <w:r w:rsidRPr="00406EF3">
        <w:t>Links</w:t>
      </w:r>
    </w:p>
    <w:p w:rsidR="00000000" w:rsidRPr="00406EF3" w:rsidP="00934FDC">
      <w:pPr>
        <w:pStyle w:val="BodyText"/>
      </w:pPr>
      <w:r w:rsidRPr="00406EF3">
        <w:t>Companion Volume implementation guides are found in VETNet -</w:t>
      </w:r>
      <w:r w:rsidRPr="00406EF3">
        <w:t xml:space="preserve">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63DD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06EF3" w:rsidP="00406EF3"/>
    <w:sectPr w:rsidSect="00406EF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F3" w:rsidRPr="00934FDC" w:rsidP="00934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DC" w:rsidP="00406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34FDC" w:rsidP="00406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4FDC" w:rsidP="00406EF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F3" w:rsidP="00406E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4FDC">
      <w:t>Approved</w:t>
    </w:r>
    <w:r w:rsidR="00934F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4F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4FDC">
      <w:rPr>
        <w:noProof/>
      </w:rPr>
      <w:t>4</w:t>
    </w:r>
    <w:r>
      <w:rPr>
        <w:noProof/>
      </w:rPr>
      <w:fldChar w:fldCharType="end"/>
    </w:r>
  </w:p>
  <w:p w:rsidR="00406EF3" w:rsidP="00406E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4F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4FDC">
      <w:t>Future Skills Organisation</w:t>
    </w:r>
    <w:r w:rsidR="00934FDC">
      <w:fldChar w:fldCharType="end"/>
    </w:r>
  </w:p>
  <w:p w:rsidR="00406EF3" w:rsidP="00406E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6EF3" w:rsidRPr="00934FDC" w:rsidP="00934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FDC" w:rsidRPr="002D2AF8" w:rsidP="00406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BSBADV407 Apply media analysis and processing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4FDC" w:rsidP="00406EF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6EF3" w:rsidRPr="002D2AF8" w:rsidP="00406E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4FDC">
      <w:t>BSBADV407 Apply media analysis and processing tools</w:t>
    </w:r>
    <w:r w:rsidR="00934F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4FDC">
      <w:rPr>
        <w:noProof/>
      </w:rPr>
      <w:t>2 March 2025</w:t>
    </w:r>
    <w:r>
      <w:fldChar w:fldCharType="end"/>
    </w:r>
  </w:p>
  <w:p w:rsidR="00406EF3" w:rsidP="00406E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B2DA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AE89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E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6E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6E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6E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6E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6E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6E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6E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6E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6E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6E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6EF3"/>
  </w:style>
  <w:style w:type="character" w:customStyle="1" w:styleId="Heading1Char">
    <w:name w:val="Heading 1 Char"/>
    <w:basedOn w:val="DefaultParagraphFont"/>
    <w:link w:val="Heading1"/>
    <w:rsid w:val="00406E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6E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6E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6E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6EF3"/>
    <w:rPr>
      <w:b/>
      <w:spacing w:val="0"/>
    </w:rPr>
  </w:style>
  <w:style w:type="character" w:styleId="Emphasis">
    <w:name w:val="Emphasis"/>
    <w:basedOn w:val="DefaultParagraphFont"/>
    <w:qFormat/>
    <w:rsid w:val="00406EF3"/>
    <w:rPr>
      <w:i/>
    </w:rPr>
  </w:style>
  <w:style w:type="paragraph" w:customStyle="1" w:styleId="SuperHeading">
    <w:name w:val="SuperHeading"/>
    <w:basedOn w:val="Normal"/>
    <w:rsid w:val="00406E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6E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6E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6E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6E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6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6E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6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6E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6E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6E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6E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6E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6E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6E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6E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6E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6E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6E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6E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6E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6E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6E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6E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6E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6E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6E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6E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6E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6E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6E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6E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6E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6E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6E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6E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6E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6E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6EF3"/>
  </w:style>
  <w:style w:type="paragraph" w:styleId="TableofFigures">
    <w:name w:val="table of figures"/>
    <w:basedOn w:val="Normal"/>
    <w:next w:val="Normal"/>
    <w:semiHidden/>
    <w:rsid w:val="00406E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6E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6EF3"/>
    <w:rPr>
      <w:rFonts w:ascii="Wingdings" w:hAnsi="Wingdings"/>
    </w:rPr>
  </w:style>
  <w:style w:type="paragraph" w:customStyle="1" w:styleId="TableHeading">
    <w:name w:val="Table Heading"/>
    <w:basedOn w:val="HeadingBase"/>
    <w:rsid w:val="00406E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6EF3"/>
    <w:rPr>
      <w:color w:val="0033CC"/>
      <w:u w:val="none"/>
    </w:rPr>
  </w:style>
  <w:style w:type="paragraph" w:customStyle="1" w:styleId="BodyTextRight">
    <w:name w:val="Body Text Right"/>
    <w:basedOn w:val="BodyText"/>
    <w:rsid w:val="00406E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6E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6E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6E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6E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6E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6EF3"/>
    <w:rPr>
      <w:sz w:val="32"/>
    </w:rPr>
  </w:style>
  <w:style w:type="paragraph" w:customStyle="1" w:styleId="HeadingProcedure">
    <w:name w:val="Heading Procedure"/>
    <w:basedOn w:val="HeadingBase"/>
    <w:next w:val="Normal"/>
    <w:rsid w:val="00406E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6EF3"/>
    <w:pPr>
      <w:spacing w:before="60" w:after="60"/>
    </w:pPr>
  </w:style>
  <w:style w:type="paragraph" w:styleId="ListContinue">
    <w:name w:val="List Continue"/>
    <w:basedOn w:val="List"/>
    <w:rsid w:val="00406EF3"/>
    <w:pPr>
      <w:ind w:firstLine="0"/>
    </w:pPr>
  </w:style>
  <w:style w:type="paragraph" w:customStyle="1" w:styleId="ListNote">
    <w:name w:val="List Note"/>
    <w:basedOn w:val="List"/>
    <w:rsid w:val="00406E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6E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6E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6EF3"/>
    <w:rPr>
      <w:rFonts w:ascii="Courier New" w:hAnsi="Courier New"/>
    </w:rPr>
  </w:style>
  <w:style w:type="paragraph" w:customStyle="1" w:styleId="NoteBullet">
    <w:name w:val="Note Bullet"/>
    <w:basedOn w:val="Note"/>
    <w:rsid w:val="00406E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6E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6E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6E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6E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6E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6E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6EF3"/>
    <w:rPr>
      <w:b/>
      <w:smallCaps/>
    </w:rPr>
  </w:style>
  <w:style w:type="paragraph" w:customStyle="1" w:styleId="TableListNumber">
    <w:name w:val="Table List Number"/>
    <w:basedOn w:val="ListNumber"/>
    <w:rsid w:val="00406E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6E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6EF3"/>
    <w:pPr>
      <w:numPr>
        <w:numId w:val="8"/>
      </w:numPr>
    </w:pPr>
  </w:style>
  <w:style w:type="paragraph" w:customStyle="1" w:styleId="ListAlpha2">
    <w:name w:val="List Alpha 2"/>
    <w:basedOn w:val="List2"/>
    <w:rsid w:val="00406EF3"/>
    <w:pPr>
      <w:numPr>
        <w:numId w:val="7"/>
      </w:numPr>
    </w:pPr>
  </w:style>
  <w:style w:type="paragraph" w:styleId="List2">
    <w:name w:val="List 2"/>
    <w:basedOn w:val="BodyText"/>
    <w:rsid w:val="00406E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6E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6E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6E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6E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6E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6EF3"/>
    <w:pPr>
      <w:numPr>
        <w:numId w:val="3"/>
      </w:numPr>
    </w:pPr>
  </w:style>
  <w:style w:type="paragraph" w:styleId="ListContinue2">
    <w:name w:val="List Continue 2"/>
    <w:basedOn w:val="List2"/>
    <w:rsid w:val="00406EF3"/>
    <w:pPr>
      <w:ind w:firstLine="0"/>
    </w:pPr>
  </w:style>
  <w:style w:type="paragraph" w:styleId="ListContinue3">
    <w:name w:val="List Continue 3"/>
    <w:basedOn w:val="List3"/>
    <w:rsid w:val="00406EF3"/>
    <w:pPr>
      <w:ind w:left="1021" w:firstLine="0"/>
    </w:pPr>
  </w:style>
  <w:style w:type="paragraph" w:styleId="ListContinue4">
    <w:name w:val="List Continue 4"/>
    <w:basedOn w:val="List4"/>
    <w:rsid w:val="00406EF3"/>
    <w:pPr>
      <w:ind w:firstLine="0"/>
    </w:pPr>
  </w:style>
  <w:style w:type="paragraph" w:styleId="ListContinue5">
    <w:name w:val="List Continue 5"/>
    <w:basedOn w:val="List5"/>
    <w:rsid w:val="00406EF3"/>
    <w:pPr>
      <w:ind w:firstLine="0"/>
    </w:pPr>
  </w:style>
  <w:style w:type="paragraph" w:styleId="ListNumber3">
    <w:name w:val="List Number 3"/>
    <w:basedOn w:val="List3"/>
    <w:rsid w:val="00406EF3"/>
    <w:pPr>
      <w:numPr>
        <w:numId w:val="4"/>
      </w:numPr>
    </w:pPr>
  </w:style>
  <w:style w:type="paragraph" w:styleId="ListNumber4">
    <w:name w:val="List Number 4"/>
    <w:basedOn w:val="List4"/>
    <w:rsid w:val="00406EF3"/>
    <w:pPr>
      <w:numPr>
        <w:numId w:val="5"/>
      </w:numPr>
    </w:pPr>
  </w:style>
  <w:style w:type="paragraph" w:styleId="ListNumber5">
    <w:name w:val="List Number 5"/>
    <w:basedOn w:val="List5"/>
    <w:rsid w:val="00406EF3"/>
    <w:pPr>
      <w:numPr>
        <w:numId w:val="6"/>
      </w:numPr>
    </w:pPr>
  </w:style>
  <w:style w:type="paragraph" w:styleId="BlockText">
    <w:name w:val="Block Text"/>
    <w:basedOn w:val="Normal"/>
    <w:rsid w:val="00406E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6E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6EF3"/>
    <w:rPr>
      <w:sz w:val="16"/>
      <w:vertAlign w:val="superscript"/>
    </w:rPr>
  </w:style>
  <w:style w:type="character" w:customStyle="1" w:styleId="Symbols">
    <w:name w:val="Symbols"/>
    <w:basedOn w:val="DefaultParagraphFont"/>
    <w:rsid w:val="00406EF3"/>
    <w:rPr>
      <w:rFonts w:ascii="Symbol" w:hAnsi="Symbol"/>
    </w:rPr>
  </w:style>
  <w:style w:type="character" w:customStyle="1" w:styleId="MenuOptions">
    <w:name w:val="Menu Options"/>
    <w:basedOn w:val="DefaultParagraphFont"/>
    <w:rsid w:val="00406E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6EF3"/>
    <w:rPr>
      <w:b/>
    </w:rPr>
  </w:style>
  <w:style w:type="character" w:customStyle="1" w:styleId="Underlined">
    <w:name w:val="Underlined"/>
    <w:basedOn w:val="DefaultParagraphFont"/>
    <w:rsid w:val="00406EF3"/>
    <w:rPr>
      <w:u w:val="single"/>
    </w:rPr>
  </w:style>
  <w:style w:type="paragraph" w:customStyle="1" w:styleId="TableBodyTextRight">
    <w:name w:val="Table Body Text Right"/>
    <w:basedOn w:val="TableBodyText"/>
    <w:rsid w:val="00406E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6EF3"/>
    <w:rPr>
      <w:sz w:val="18"/>
    </w:rPr>
  </w:style>
  <w:style w:type="paragraph" w:customStyle="1" w:styleId="BodySmallRight">
    <w:name w:val="Body Small Right"/>
    <w:basedOn w:val="BodyTextRight"/>
    <w:rsid w:val="00406EF3"/>
    <w:rPr>
      <w:sz w:val="18"/>
      <w:szCs w:val="18"/>
    </w:rPr>
  </w:style>
  <w:style w:type="paragraph" w:customStyle="1" w:styleId="MarginEdition">
    <w:name w:val="Margin Edition"/>
    <w:basedOn w:val="MarginNote"/>
    <w:rsid w:val="00406E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6EF3"/>
    <w:rPr>
      <w:sz w:val="2"/>
      <w:szCs w:val="2"/>
    </w:rPr>
  </w:style>
  <w:style w:type="character" w:customStyle="1" w:styleId="Small">
    <w:name w:val="Small"/>
    <w:basedOn w:val="DefaultParagraphFont"/>
    <w:rsid w:val="00406EF3"/>
    <w:rPr>
      <w:sz w:val="16"/>
    </w:rPr>
  </w:style>
  <w:style w:type="paragraph" w:customStyle="1" w:styleId="WideTable">
    <w:name w:val="Wide Table"/>
    <w:basedOn w:val="Normal"/>
    <w:rsid w:val="00406E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6EF3"/>
  </w:style>
  <w:style w:type="paragraph" w:styleId="Quote">
    <w:name w:val="Quote"/>
    <w:basedOn w:val="Heading1"/>
    <w:link w:val="QuoteChar"/>
    <w:qFormat/>
    <w:rsid w:val="00406E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6E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6EF3"/>
    <w:pPr>
      <w:pageBreakBefore/>
    </w:pPr>
  </w:style>
  <w:style w:type="paragraph" w:customStyle="1" w:styleId="Border">
    <w:name w:val="Border"/>
    <w:basedOn w:val="Normal"/>
    <w:qFormat/>
    <w:rsid w:val="00406E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6E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E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E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6E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6E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6E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6E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6E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6EF3"/>
    <w:rPr>
      <w:u w:val="single"/>
    </w:rPr>
  </w:style>
  <w:style w:type="character" w:customStyle="1" w:styleId="BoldandItalics">
    <w:name w:val="Bold and Italics"/>
    <w:qFormat/>
    <w:rsid w:val="00406EF3"/>
    <w:rPr>
      <w:b/>
      <w:i/>
      <w:u w:val="none"/>
    </w:rPr>
  </w:style>
  <w:style w:type="paragraph" w:styleId="BalloonText">
    <w:name w:val="Balloon Text"/>
    <w:basedOn w:val="Normal"/>
    <w:link w:val="BalloonTextChar"/>
    <w:rsid w:val="00406E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6E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6E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6E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6E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6E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6EF3"/>
    <w:pPr>
      <w:spacing w:before="0" w:after="0"/>
    </w:pPr>
  </w:style>
  <w:style w:type="paragraph" w:customStyle="1" w:styleId="BodyTextBold">
    <w:name w:val="Body Text Bold"/>
    <w:basedOn w:val="BodyText"/>
    <w:qFormat/>
    <w:rsid w:val="00406EF3"/>
    <w:rPr>
      <w:b/>
    </w:rPr>
  </w:style>
  <w:style w:type="character" w:styleId="Hyperlink">
    <w:name w:val="Hyperlink"/>
    <w:basedOn w:val="DefaultParagraphFont"/>
    <w:uiPriority w:val="99"/>
    <w:unhideWhenUsed/>
    <w:rsid w:val="00934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778</Words>
  <Characters>5114</Characters>
  <Application>Microsoft Office Word</Application>
  <DocSecurity>0</DocSecurity>
  <Lines>189</Lines>
  <Paragraphs>120</Paragraphs>
  <ScaleCrop>false</ScaleCrop>
  <Company>Author-it Software Corporation Ltd.</Company>
  <LinksUpToDate>false</LinksUpToDate>
  <CharactersWithSpaces>5772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BSBADV407 Apply media analysis and processing tools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2025-03-02T03:05:00Z</dcterms:created>
  <dcterms:modified xsi:type="dcterms:W3CDTF">2025-03-02T03:05:00Z</dcterms:modified>
</cp:coreProperties>
</file>