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F9B" w:rsidP="00A22F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BSBADV405 Perform media calculations</w:t>
      </w:r>
      <w:r>
        <w:fldChar w:fldCharType="end"/>
      </w:r>
    </w:p>
    <w:p w:rsidR="00A22F9B" w:rsidP="00A22F9B">
      <w:pPr>
        <w:pStyle w:val="Version"/>
        <w:sectPr w:rsidSect="007251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5198" w:rsidP="00725198">
      <w:pPr>
        <w:pStyle w:val="SuperHeading"/>
      </w:pPr>
      <w:r w:rsidRPr="00725198">
        <w:t>BSBADV405 Perform media calculations</w:t>
      </w:r>
    </w:p>
    <w:p w:rsidR="00000000" w:rsidRPr="00725198" w:rsidP="00725198">
      <w:pPr>
        <w:pStyle w:val="Heading1"/>
      </w:pPr>
      <w:bookmarkStart w:id="1" w:name="O_701845"/>
      <w:bookmarkEnd w:id="1"/>
      <w:r w:rsidRPr="007251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25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BodyText"/>
            </w:pPr>
            <w:r w:rsidRPr="007251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rPr>
                <w:rStyle w:val="SpecialBold"/>
              </w:rPr>
              <w:t>Comments</w:t>
            </w:r>
          </w:p>
        </w:tc>
      </w:tr>
      <w:tr w:rsidTr="00725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BodyText"/>
            </w:pPr>
            <w:r w:rsidRPr="00725198">
              <w:t xml:space="preserve">This version first released with BSB Business Services Training Package Version 1.0. </w:t>
            </w:r>
          </w:p>
        </w:tc>
      </w:tr>
    </w:tbl>
    <w:p w:rsidR="00000000" w:rsidRPr="00725198" w:rsidP="00725198">
      <w:pPr>
        <w:pStyle w:val="BodyText"/>
      </w:pPr>
    </w:p>
    <w:p w:rsidR="00000000" w:rsidRPr="00725198" w:rsidP="00725198">
      <w:pPr>
        <w:pStyle w:val="AllowPageBreak"/>
      </w:pPr>
    </w:p>
    <w:p w:rsidR="00000000" w:rsidRPr="00725198" w:rsidP="00725198">
      <w:pPr>
        <w:pStyle w:val="Heading1"/>
      </w:pPr>
      <w:bookmarkStart w:id="2" w:name="O_701846"/>
      <w:bookmarkEnd w:id="2"/>
      <w:r w:rsidRPr="00725198">
        <w:t>Application</w:t>
      </w:r>
    </w:p>
    <w:p w:rsidR="00000000" w:rsidRPr="00725198" w:rsidP="00A22F9B">
      <w:pPr>
        <w:pStyle w:val="BodyText"/>
      </w:pPr>
      <w:r w:rsidRPr="00725198">
        <w:t>This unit describes skills and knowledge required to calculate media costings, perform med</w:t>
      </w:r>
      <w:r w:rsidRPr="00725198">
        <w:t>ia ratings using mathematical techniques, and present findings.</w:t>
      </w:r>
    </w:p>
    <w:p w:rsidR="00000000" w:rsidRPr="00725198" w:rsidP="00A22F9B">
      <w:pPr>
        <w:pStyle w:val="BodyText"/>
      </w:pPr>
      <w:r w:rsidRPr="00725198">
        <w:t>It applies to individuals in an entry-level position in a media buying within an advertising team or media organisation, who conduct media calculations to provide quantitative analysis of the</w:t>
      </w:r>
      <w:r w:rsidRPr="00725198">
        <w:t xml:space="preserve"> effectiveness of advertisements.</w:t>
      </w:r>
    </w:p>
    <w:p w:rsidR="00000000" w:rsidRPr="00725198" w:rsidP="00A22F9B">
      <w:pPr>
        <w:pStyle w:val="BodyText"/>
      </w:pPr>
      <w:r w:rsidRPr="00725198">
        <w:t xml:space="preserve">No licensing, legislative or certification requirements apply to this unit at the time of publication. </w:t>
      </w:r>
    </w:p>
    <w:p w:rsidR="00000000" w:rsidRPr="00725198" w:rsidP="00725198">
      <w:pPr>
        <w:pStyle w:val="Heading1"/>
      </w:pPr>
      <w:bookmarkStart w:id="3" w:name="O_701849"/>
      <w:bookmarkEnd w:id="3"/>
      <w:r w:rsidRPr="00725198">
        <w:t>Unit Sector</w:t>
      </w:r>
    </w:p>
    <w:p w:rsidR="00000000" w:rsidRPr="00725198" w:rsidP="00A22F9B">
      <w:pPr>
        <w:pStyle w:val="BodyText"/>
      </w:pPr>
      <w:r w:rsidRPr="00725198">
        <w:t>Business Development – Advertising</w:t>
      </w:r>
    </w:p>
    <w:p w:rsidR="00000000" w:rsidRPr="00725198" w:rsidP="00725198">
      <w:pPr>
        <w:pStyle w:val="Heading1"/>
      </w:pPr>
      <w:bookmarkStart w:id="4" w:name="O_701850"/>
      <w:bookmarkEnd w:id="4"/>
      <w:r w:rsidRPr="0072519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251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BodyText"/>
            </w:pPr>
            <w:r w:rsidRPr="0072519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rPr>
                <w:rStyle w:val="SpecialBold"/>
              </w:rPr>
              <w:t>PERFORMANCE CRITERIA</w:t>
            </w:r>
          </w:p>
        </w:tc>
      </w:tr>
      <w:tr w:rsidTr="007251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BodyText"/>
            </w:pPr>
            <w:r w:rsidRPr="0072519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51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1 Evaluate advertising media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BodyText"/>
            </w:pPr>
            <w:r w:rsidRPr="00725198">
              <w:t>1.1 Research and define media terminology</w:t>
            </w:r>
          </w:p>
          <w:p w:rsidR="00000000" w:rsidRPr="00725198" w:rsidP="00725198">
            <w:pPr>
              <w:pStyle w:val="BodyText"/>
            </w:pPr>
            <w:r w:rsidRPr="00725198">
              <w:t>1.2 Categ</w:t>
            </w:r>
            <w:r w:rsidRPr="00725198">
              <w:t>orise media costs</w:t>
            </w:r>
          </w:p>
          <w:p w:rsidR="00000000" w:rsidRPr="00725198" w:rsidP="00725198">
            <w:pPr>
              <w:pStyle w:val="BodyText"/>
            </w:pPr>
            <w:r w:rsidRPr="00725198">
              <w:t>1.3 Calculate costings for selected media</w:t>
            </w:r>
          </w:p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1.4 Investigate and calculate agency service fees</w:t>
            </w:r>
          </w:p>
        </w:tc>
      </w:tr>
      <w:tr w:rsidTr="007251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2 Calculate electronic media rating points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BodyText"/>
            </w:pPr>
            <w:r w:rsidRPr="00725198">
              <w:t>2.1 Determine reach and effective reach for each advertising media</w:t>
            </w:r>
          </w:p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 xml:space="preserve">2.2 Determine and present identified qualitative and quantitative </w:t>
            </w:r>
            <w:r w:rsidRPr="00725198">
              <w:t>attributes of media</w:t>
            </w:r>
          </w:p>
        </w:tc>
      </w:tr>
      <w:tr w:rsidTr="007251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3 Apply mathematical functions to advertising media tasks and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BodyText"/>
            </w:pPr>
            <w:r w:rsidRPr="00725198">
              <w:t>3.1 Calculate percentage shares and variations</w:t>
            </w:r>
          </w:p>
          <w:p w:rsidR="00000000" w:rsidRPr="00725198" w:rsidP="00725198">
            <w:pPr>
              <w:pStyle w:val="BodyText"/>
            </w:pPr>
            <w:r w:rsidRPr="00725198">
              <w:t>3.2 Apply index numbers to a media situation</w:t>
            </w:r>
          </w:p>
          <w:p w:rsidR="00000000" w:rsidRPr="00725198" w:rsidP="00725198">
            <w:pPr>
              <w:pStyle w:val="BodyText"/>
            </w:pPr>
            <w:r w:rsidRPr="00725198">
              <w:t>3.3 Pe</w:t>
            </w:r>
            <w:r w:rsidRPr="00725198">
              <w:t>rform calculations on simple index numbers</w:t>
            </w:r>
          </w:p>
          <w:p w:rsidR="00000000" w:rsidRPr="00725198" w:rsidP="00725198">
            <w:pPr>
              <w:pStyle w:val="BodyText"/>
            </w:pPr>
            <w:r w:rsidRPr="00725198">
              <w:t>3.4 Calculate international currency conversions</w:t>
            </w:r>
          </w:p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3.5 Calculate the mean, average and weighted average of selected media data</w:t>
            </w:r>
          </w:p>
        </w:tc>
      </w:tr>
      <w:tr w:rsidTr="007251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4 Present media calculations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BodyText"/>
            </w:pPr>
            <w:r w:rsidRPr="00725198">
              <w:t>4.1 Use electronic spreadsheets to perform media calculati</w:t>
            </w:r>
            <w:r w:rsidRPr="00725198">
              <w:t>ons</w:t>
            </w:r>
          </w:p>
          <w:p w:rsidR="00000000" w:rsidRPr="00725198" w:rsidP="00725198">
            <w:pPr>
              <w:pStyle w:val="BodyText"/>
            </w:pPr>
            <w:r w:rsidRPr="00725198">
              <w:t>4.2 Clearly present data on selected media</w:t>
            </w:r>
          </w:p>
        </w:tc>
      </w:tr>
    </w:tbl>
    <w:p w:rsidR="00000000" w:rsidRPr="00725198" w:rsidP="00725198">
      <w:pPr>
        <w:pStyle w:val="BodyText"/>
      </w:pPr>
    </w:p>
    <w:p w:rsidR="00000000" w:rsidRPr="00725198" w:rsidP="00725198">
      <w:pPr>
        <w:pStyle w:val="AllowPageBreak"/>
      </w:pPr>
    </w:p>
    <w:p w:rsidR="00000000" w:rsidRPr="00725198" w:rsidP="00725198">
      <w:pPr>
        <w:pStyle w:val="Heading1"/>
      </w:pPr>
      <w:bookmarkStart w:id="5" w:name="O_701851"/>
      <w:bookmarkEnd w:id="5"/>
      <w:r w:rsidRPr="00725198">
        <w:t>Foundation Skills</w:t>
      </w:r>
    </w:p>
    <w:p w:rsidR="00000000" w:rsidRPr="00A22F9B" w:rsidP="00A22F9B">
      <w:pPr>
        <w:pStyle w:val="BodyText"/>
        <w:rPr>
          <w:i/>
        </w:rPr>
      </w:pPr>
      <w:r w:rsidRPr="00A22F9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25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BodyText"/>
            </w:pPr>
            <w:r w:rsidRPr="0072519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BodyText"/>
            </w:pPr>
            <w:r w:rsidRPr="00725198">
              <w:rPr>
                <w:rStyle w:val="SpecialBold"/>
              </w:rPr>
              <w:t>Perfor</w:t>
            </w:r>
            <w:r w:rsidRPr="00725198">
              <w:rPr>
                <w:rStyle w:val="SpecialBold"/>
              </w:rPr>
              <w:t>mance</w:t>
            </w:r>
          </w:p>
          <w:p w:rsidR="00000000" w:rsidRPr="00725198" w:rsidP="00725198">
            <w:pPr>
              <w:pStyle w:val="BodyText"/>
            </w:pPr>
            <w:r w:rsidRPr="00725198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rPr>
                <w:rStyle w:val="SpecialBold"/>
              </w:rPr>
              <w:t>Description</w:t>
            </w:r>
          </w:p>
        </w:tc>
      </w:tr>
      <w:tr w:rsidTr="00725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1.1, 1.2, 1.4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ListBullet"/>
              <w:rPr>
                <w:lang w:val="en-NZ"/>
              </w:rPr>
            </w:pPr>
            <w:r w:rsidRPr="00725198">
              <w:t>Evaluates and compares textual information and data to determine options and costs</w:t>
            </w:r>
          </w:p>
        </w:tc>
      </w:tr>
      <w:tr w:rsidTr="00725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2.2, 4.2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ListBullet"/>
              <w:rPr>
                <w:lang w:val="en-NZ"/>
              </w:rPr>
            </w:pPr>
            <w:r w:rsidRPr="00725198">
              <w:t>Develops material using clear and detailed language to convey explicit information and research results</w:t>
            </w:r>
          </w:p>
        </w:tc>
      </w:tr>
      <w:tr w:rsidTr="00725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2.2, 4.2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ListBullet"/>
              <w:rPr>
                <w:lang w:val="en-NZ"/>
              </w:rPr>
            </w:pPr>
            <w:r w:rsidRPr="00725198">
              <w:t>Presents results of findings choosing language appropriate to context and needs of audience</w:t>
            </w:r>
          </w:p>
        </w:tc>
      </w:tr>
      <w:tr w:rsidTr="00725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1.3, 1.4, 2.1, 2.2, 3.1-3.5,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ListBullet"/>
              <w:rPr>
                <w:lang w:val="en-NZ"/>
              </w:rPr>
            </w:pPr>
            <w:r w:rsidRPr="00725198">
              <w:t>Co</w:t>
            </w:r>
            <w:r w:rsidRPr="00725198">
              <w:t>llects and interprets a range of numerical data and applies mathematical calculations relating to media budgetary information</w:t>
            </w:r>
          </w:p>
        </w:tc>
      </w:tr>
      <w:tr w:rsidTr="00725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BodyText"/>
            </w:pPr>
            <w:r w:rsidRPr="00725198">
              <w:t>1.1, 1.2, 1.4, 2.1, 2.2</w:t>
            </w:r>
          </w:p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ListBullet"/>
            </w:pPr>
            <w:r w:rsidRPr="00725198">
              <w:t>Determines job sequence and works logically and systematically to undertake c</w:t>
            </w:r>
            <w:r w:rsidRPr="00725198">
              <w:t xml:space="preserve">learly defined tasks for efficiency and effective outcomes </w:t>
            </w:r>
          </w:p>
          <w:p w:rsidR="00000000" w:rsidRPr="00725198" w:rsidP="00725198">
            <w:pPr>
              <w:pStyle w:val="ListBullet"/>
            </w:pPr>
            <w:r w:rsidRPr="00725198">
              <w:t xml:space="preserve">Uses digital technologies and systems to locate information, calculate, enter and present data. </w:t>
            </w:r>
          </w:p>
        </w:tc>
      </w:tr>
    </w:tbl>
    <w:p w:rsidR="00000000" w:rsidRPr="00725198" w:rsidP="00725198">
      <w:pPr>
        <w:pStyle w:val="BodyText"/>
      </w:pPr>
    </w:p>
    <w:p w:rsidR="00000000" w:rsidRPr="00725198" w:rsidP="00725198">
      <w:pPr>
        <w:pStyle w:val="AllowPageBreak"/>
      </w:pPr>
    </w:p>
    <w:p w:rsidR="00000000" w:rsidRPr="00725198" w:rsidP="00725198">
      <w:pPr>
        <w:pStyle w:val="Heading1"/>
      </w:pPr>
      <w:bookmarkStart w:id="6" w:name="O_701853"/>
      <w:bookmarkEnd w:id="6"/>
      <w:r w:rsidRPr="00725198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72519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BodyText"/>
            </w:pPr>
            <w:r w:rsidRPr="00725198">
              <w:rPr>
                <w:rStyle w:val="SpecialBold"/>
              </w:rPr>
              <w:t xml:space="preserve">Code and title </w:t>
            </w:r>
          </w:p>
          <w:p w:rsidR="00000000" w:rsidRPr="00725198" w:rsidP="00725198">
            <w:pPr>
              <w:pStyle w:val="BodyText"/>
            </w:pPr>
            <w:r w:rsidRPr="0072519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BodyText"/>
            </w:pPr>
            <w:r w:rsidRPr="00725198">
              <w:rPr>
                <w:rStyle w:val="SpecialBold"/>
              </w:rPr>
              <w:t>Code and title</w:t>
            </w:r>
          </w:p>
          <w:p w:rsidR="00000000" w:rsidRPr="00725198" w:rsidP="00725198">
            <w:pPr>
              <w:pStyle w:val="BodyText"/>
            </w:pPr>
            <w:r w:rsidRPr="0072519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BodyText"/>
            </w:pPr>
            <w:r w:rsidRPr="00725198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rPr>
                <w:rStyle w:val="SpecialBold"/>
              </w:rPr>
              <w:t>Equivalence status</w:t>
            </w:r>
          </w:p>
        </w:tc>
      </w:tr>
      <w:tr w:rsidTr="0072519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BSBADV405 Perform media calculations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BSBADV405A Perform media calculations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BodyText"/>
            </w:pPr>
            <w:r w:rsidRPr="00725198">
              <w:t>Equivalent unit</w:t>
            </w:r>
          </w:p>
        </w:tc>
      </w:tr>
    </w:tbl>
    <w:p w:rsidR="00000000" w:rsidRPr="00725198" w:rsidP="00725198">
      <w:pPr>
        <w:pStyle w:val="BodyText"/>
      </w:pPr>
    </w:p>
    <w:p w:rsidR="00000000" w:rsidRPr="00725198" w:rsidP="00725198">
      <w:pPr>
        <w:pStyle w:val="AllowPageBreak"/>
      </w:pPr>
    </w:p>
    <w:p w:rsidR="00000000" w:rsidRPr="00725198" w:rsidP="00725198">
      <w:pPr>
        <w:pStyle w:val="Heading1"/>
      </w:pPr>
      <w:bookmarkStart w:id="7" w:name="O_701860"/>
      <w:bookmarkEnd w:id="7"/>
      <w:r w:rsidRPr="00725198">
        <w:t>Links</w:t>
      </w:r>
    </w:p>
    <w:p w:rsidR="00000000" w:rsidRPr="00725198" w:rsidP="00A22F9B">
      <w:pPr>
        <w:pStyle w:val="BodyText"/>
      </w:pPr>
      <w:r w:rsidRPr="00725198">
        <w:t>Companion Volume implem</w:t>
      </w:r>
      <w:r w:rsidRPr="00725198">
        <w:t xml:space="preserve">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221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5198" w:rsidP="00A22F9B">
      <w:pPr>
        <w:pStyle w:val="BodyText"/>
        <w:sectPr w:rsidSect="007251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5198" w:rsidP="00725198">
      <w:pPr>
        <w:pStyle w:val="SuperHeading"/>
      </w:pPr>
      <w:r w:rsidRPr="00725198">
        <w:t>Assessment Requirements for BSBADV405 Perform media calculations</w:t>
      </w:r>
    </w:p>
    <w:p w:rsidR="00000000" w:rsidRPr="00725198" w:rsidP="00725198">
      <w:pPr>
        <w:pStyle w:val="Heading1"/>
      </w:pPr>
      <w:bookmarkStart w:id="8" w:name="O_701855"/>
      <w:bookmarkEnd w:id="8"/>
      <w:r w:rsidRPr="007251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5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BodyText"/>
            </w:pPr>
            <w:r w:rsidRPr="007251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rPr>
                <w:rStyle w:val="SpecialBold"/>
              </w:rPr>
              <w:t>Comments</w:t>
            </w:r>
          </w:p>
        </w:tc>
      </w:tr>
      <w:tr w:rsidTr="00725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98">
            <w:pPr>
              <w:pStyle w:val="BodyText"/>
              <w:rPr>
                <w:lang w:val="en-NZ"/>
              </w:rPr>
            </w:pPr>
            <w:r w:rsidRPr="00725198">
              <w:t>Release 1</w:t>
            </w:r>
            <w:r w:rsidRPr="0072519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98" w:rsidP="00725198">
            <w:pPr>
              <w:pStyle w:val="BodyText"/>
            </w:pPr>
            <w:r w:rsidRPr="00725198">
              <w:t xml:space="preserve">This version first released with BSB Business Services Training Package Version 1.0. </w:t>
            </w:r>
          </w:p>
        </w:tc>
      </w:tr>
    </w:tbl>
    <w:p w:rsidR="00000000" w:rsidRPr="00725198" w:rsidP="00725198">
      <w:pPr>
        <w:pStyle w:val="BodyText"/>
      </w:pPr>
    </w:p>
    <w:p w:rsidR="00000000" w:rsidRPr="00725198" w:rsidP="00725198">
      <w:pPr>
        <w:pStyle w:val="AllowPageBreak"/>
      </w:pPr>
    </w:p>
    <w:p w:rsidR="00000000" w:rsidRPr="00725198" w:rsidP="00725198">
      <w:pPr>
        <w:pStyle w:val="Heading1"/>
      </w:pPr>
      <w:bookmarkStart w:id="9" w:name="O_701856"/>
      <w:bookmarkEnd w:id="9"/>
      <w:r w:rsidRPr="00725198">
        <w:t>Performance Evidence</w:t>
      </w:r>
    </w:p>
    <w:p w:rsidR="00000000" w:rsidRPr="00725198" w:rsidP="00A22F9B">
      <w:pPr>
        <w:pStyle w:val="BodyText"/>
      </w:pPr>
      <w:r w:rsidRPr="00725198">
        <w:t>Evidence of the ability to:</w:t>
      </w:r>
    </w:p>
    <w:p w:rsidR="00000000" w:rsidRPr="00725198" w:rsidP="00725198">
      <w:pPr>
        <w:pStyle w:val="ListBullet"/>
      </w:pPr>
      <w:r w:rsidRPr="00725198">
        <w:t>use mathematical techniques to calculate and presen</w:t>
      </w:r>
      <w:r w:rsidRPr="00725198">
        <w:t>t media costings and electronic media ratings to advertise a product or service</w:t>
      </w:r>
    </w:p>
    <w:p w:rsidR="00000000" w:rsidRPr="00725198" w:rsidP="00725198">
      <w:pPr>
        <w:pStyle w:val="ListBullet"/>
      </w:pPr>
      <w:r w:rsidRPr="00725198">
        <w:t>use appropriate technology.</w:t>
      </w:r>
    </w:p>
    <w:p w:rsidR="00000000" w:rsidRPr="00725198" w:rsidP="00725198">
      <w:pPr>
        <w:pStyle w:val="BodyText"/>
      </w:pPr>
    </w:p>
    <w:p w:rsidR="00000000" w:rsidRPr="00725198" w:rsidP="00A22F9B">
      <w:pPr>
        <w:pStyle w:val="BodyText"/>
      </w:pPr>
      <w:r w:rsidRPr="00725198">
        <w:t>Note: If a specific volume or frequency is not stated, then evidence must be provided at least once.</w:t>
      </w:r>
    </w:p>
    <w:p w:rsidR="00000000" w:rsidRPr="00725198" w:rsidP="00725198">
      <w:pPr>
        <w:pStyle w:val="Heading1"/>
      </w:pPr>
      <w:bookmarkStart w:id="10" w:name="O_701857"/>
      <w:bookmarkEnd w:id="10"/>
      <w:r w:rsidRPr="00725198">
        <w:t>Knowledge Evidence</w:t>
      </w:r>
    </w:p>
    <w:p w:rsidR="00000000" w:rsidRPr="00725198" w:rsidP="00A22F9B">
      <w:pPr>
        <w:pStyle w:val="BodyText"/>
      </w:pPr>
      <w:r w:rsidRPr="00725198">
        <w:t>To complete the unit requirements safely and effectively, the individual must:</w:t>
      </w:r>
    </w:p>
    <w:p w:rsidR="00000000" w:rsidRPr="00725198" w:rsidP="00725198">
      <w:pPr>
        <w:pStyle w:val="ListBullet"/>
      </w:pPr>
      <w:r w:rsidRPr="00725198">
        <w:t>identify sources of media and comparative data</w:t>
      </w:r>
    </w:p>
    <w:p w:rsidR="00000000" w:rsidRPr="00725198" w:rsidP="00725198">
      <w:pPr>
        <w:pStyle w:val="ListBullet"/>
      </w:pPr>
      <w:r w:rsidRPr="00725198">
        <w:t xml:space="preserve">explain media calculation principles and practices </w:t>
      </w:r>
    </w:p>
    <w:p w:rsidR="00000000" w:rsidRPr="00725198" w:rsidP="00725198">
      <w:pPr>
        <w:pStyle w:val="ListBullet"/>
      </w:pPr>
      <w:r w:rsidRPr="00725198">
        <w:t>explain functions used in software packages to perform media calculations</w:t>
      </w:r>
    </w:p>
    <w:p w:rsidR="00000000" w:rsidRPr="00725198" w:rsidP="00725198">
      <w:pPr>
        <w:pStyle w:val="ListBullet"/>
      </w:pPr>
      <w:r w:rsidRPr="00725198">
        <w:t>ide</w:t>
      </w:r>
      <w:r w:rsidRPr="00725198">
        <w:t xml:space="preserve">ntify and explain key provisions of relevant legislation, codes of practice and national standards affecting advertising </w:t>
      </w:r>
    </w:p>
    <w:p w:rsidR="00000000" w:rsidRPr="00725198" w:rsidP="00725198">
      <w:pPr>
        <w:pStyle w:val="ListBullet"/>
      </w:pPr>
      <w:r w:rsidRPr="00725198">
        <w:t>describe ethical principles that apply to advertising.</w:t>
      </w:r>
    </w:p>
    <w:p w:rsidR="00000000" w:rsidRPr="00725198" w:rsidP="00725198">
      <w:pPr>
        <w:pStyle w:val="AllowPageBreak"/>
      </w:pPr>
    </w:p>
    <w:p w:rsidR="00000000" w:rsidRPr="00725198" w:rsidP="00725198">
      <w:pPr>
        <w:pStyle w:val="Heading1"/>
      </w:pPr>
      <w:bookmarkStart w:id="11" w:name="O_701858"/>
      <w:bookmarkEnd w:id="11"/>
      <w:r w:rsidRPr="00725198">
        <w:t>Assessment Conditions</w:t>
      </w:r>
    </w:p>
    <w:p w:rsidR="00000000" w:rsidRPr="00725198" w:rsidP="00A22F9B">
      <w:pPr>
        <w:pStyle w:val="BodyText"/>
      </w:pPr>
      <w:r w:rsidRPr="00725198">
        <w:t>Assessment must be conducted in a safe e</w:t>
      </w:r>
      <w:r w:rsidRPr="00725198">
        <w:t>nvironment where evidence gathered demonstrates consistent performance of typical activities experienced in the business development – advertising field of work and include access to:</w:t>
      </w:r>
    </w:p>
    <w:p w:rsidR="00000000" w:rsidRPr="00725198" w:rsidP="00725198">
      <w:pPr>
        <w:pStyle w:val="ListBullet"/>
      </w:pPr>
      <w:r w:rsidRPr="00725198">
        <w:t>advertising brief</w:t>
      </w:r>
    </w:p>
    <w:p w:rsidR="00000000" w:rsidRPr="00725198" w:rsidP="00725198">
      <w:pPr>
        <w:pStyle w:val="ListBullet"/>
      </w:pPr>
      <w:r w:rsidRPr="00725198">
        <w:t xml:space="preserve">office equipment </w:t>
      </w:r>
    </w:p>
    <w:p w:rsidR="00000000" w:rsidRPr="00725198" w:rsidP="00725198">
      <w:pPr>
        <w:pStyle w:val="ListBullet"/>
      </w:pPr>
      <w:r w:rsidRPr="00725198">
        <w:t xml:space="preserve">business technology </w:t>
      </w:r>
    </w:p>
    <w:p w:rsidR="00000000" w:rsidRPr="00725198" w:rsidP="00725198">
      <w:pPr>
        <w:pStyle w:val="ListBullet"/>
      </w:pPr>
      <w:r w:rsidRPr="00725198">
        <w:t>industry softw</w:t>
      </w:r>
      <w:r w:rsidRPr="00725198">
        <w:t xml:space="preserve">are for complex calculations </w:t>
      </w:r>
    </w:p>
    <w:p w:rsidR="00000000" w:rsidRPr="00725198" w:rsidP="00725198">
      <w:pPr>
        <w:pStyle w:val="ListBullet"/>
      </w:pPr>
      <w:r w:rsidRPr="00725198">
        <w:t>relevant legislation</w:t>
      </w:r>
    </w:p>
    <w:p w:rsidR="00000000" w:rsidRPr="00725198" w:rsidP="00725198">
      <w:pPr>
        <w:pStyle w:val="ListBullet"/>
      </w:pPr>
      <w:r w:rsidRPr="00725198">
        <w:t>media calculation research data</w:t>
      </w:r>
    </w:p>
    <w:p w:rsidR="00000000" w:rsidRPr="00725198" w:rsidP="00725198">
      <w:pPr>
        <w:pStyle w:val="BodyText"/>
      </w:pPr>
    </w:p>
    <w:p w:rsidR="00000000" w:rsidRPr="00725198" w:rsidP="00A22F9B">
      <w:pPr>
        <w:pStyle w:val="BodyText"/>
      </w:pPr>
      <w:r w:rsidRPr="00725198">
        <w:t xml:space="preserve">Assessors must satisfy NVR/AQTF assessor requirements. </w:t>
      </w:r>
    </w:p>
    <w:p w:rsidR="00000000" w:rsidRPr="00725198" w:rsidP="00725198">
      <w:pPr>
        <w:pStyle w:val="Heading1"/>
      </w:pPr>
      <w:bookmarkStart w:id="12" w:name="O_701861"/>
      <w:bookmarkEnd w:id="12"/>
      <w:r w:rsidRPr="00725198">
        <w:t>Links</w:t>
      </w:r>
    </w:p>
    <w:p w:rsidR="00000000" w:rsidRPr="00725198" w:rsidP="00A22F9B">
      <w:pPr>
        <w:pStyle w:val="BodyText"/>
      </w:pPr>
      <w:r w:rsidRPr="007251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221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5198" w:rsidP="00725198"/>
    <w:sectPr w:rsidSect="007251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98" w:rsidRPr="00A22F9B" w:rsidP="00A22F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9B" w:rsidP="00725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2F9B" w:rsidP="00725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2F9B" w:rsidP="007251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98" w:rsidP="00725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2F9B">
      <w:t>Approved</w:t>
    </w:r>
    <w:r w:rsidR="00A22F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2F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2F9B">
      <w:rPr>
        <w:noProof/>
      </w:rPr>
      <w:t>4</w:t>
    </w:r>
    <w:r>
      <w:rPr>
        <w:noProof/>
      </w:rPr>
      <w:fldChar w:fldCharType="end"/>
    </w:r>
  </w:p>
  <w:p w:rsidR="00725198" w:rsidP="00725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2F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2F9B">
      <w:t>Future Skills Organisation</w:t>
    </w:r>
    <w:r w:rsidR="00A22F9B">
      <w:fldChar w:fldCharType="end"/>
    </w:r>
  </w:p>
  <w:p w:rsidR="00725198" w:rsidP="007251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5198" w:rsidRPr="00A22F9B" w:rsidP="00A22F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9B" w:rsidRPr="002D2AF8" w:rsidP="00725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BSBADV405 Perform media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2F9B" w:rsidP="007251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98" w:rsidRPr="002D2AF8" w:rsidP="00725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2F9B">
      <w:t>BSBADV405 Perform media calculations</w:t>
    </w:r>
    <w:r w:rsidR="00A22F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2F9B">
      <w:rPr>
        <w:noProof/>
      </w:rPr>
      <w:t>2 March 2025</w:t>
    </w:r>
    <w:r>
      <w:fldChar w:fldCharType="end"/>
    </w:r>
  </w:p>
  <w:p w:rsidR="00725198" w:rsidP="007251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B6F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7035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1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51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1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1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1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1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1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1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1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1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1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198"/>
  </w:style>
  <w:style w:type="character" w:customStyle="1" w:styleId="Heading1Char">
    <w:name w:val="Heading 1 Char"/>
    <w:basedOn w:val="DefaultParagraphFont"/>
    <w:link w:val="Heading1"/>
    <w:rsid w:val="007251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51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1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51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5198"/>
    <w:rPr>
      <w:b/>
      <w:spacing w:val="0"/>
    </w:rPr>
  </w:style>
  <w:style w:type="character" w:styleId="Emphasis">
    <w:name w:val="Emphasis"/>
    <w:basedOn w:val="DefaultParagraphFont"/>
    <w:qFormat/>
    <w:rsid w:val="00725198"/>
    <w:rPr>
      <w:i/>
    </w:rPr>
  </w:style>
  <w:style w:type="paragraph" w:customStyle="1" w:styleId="SuperHeading">
    <w:name w:val="SuperHeading"/>
    <w:basedOn w:val="Normal"/>
    <w:rsid w:val="007251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51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51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1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1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5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51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51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1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1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1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1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51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1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51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1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1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51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51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51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1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1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51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51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1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51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1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51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1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1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1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1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51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1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1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198"/>
  </w:style>
  <w:style w:type="paragraph" w:styleId="TableofFigures">
    <w:name w:val="table of figures"/>
    <w:basedOn w:val="Normal"/>
    <w:next w:val="Normal"/>
    <w:semiHidden/>
    <w:rsid w:val="007251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1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5198"/>
    <w:rPr>
      <w:rFonts w:ascii="Wingdings" w:hAnsi="Wingdings"/>
    </w:rPr>
  </w:style>
  <w:style w:type="paragraph" w:customStyle="1" w:styleId="TableHeading">
    <w:name w:val="Table Heading"/>
    <w:basedOn w:val="HeadingBase"/>
    <w:rsid w:val="007251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198"/>
    <w:rPr>
      <w:color w:val="0033CC"/>
      <w:u w:val="none"/>
    </w:rPr>
  </w:style>
  <w:style w:type="paragraph" w:customStyle="1" w:styleId="BodyTextRight">
    <w:name w:val="Body Text Right"/>
    <w:basedOn w:val="BodyText"/>
    <w:rsid w:val="007251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1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1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1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1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1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5198"/>
    <w:rPr>
      <w:sz w:val="32"/>
    </w:rPr>
  </w:style>
  <w:style w:type="paragraph" w:customStyle="1" w:styleId="HeadingProcedure">
    <w:name w:val="Heading Procedure"/>
    <w:basedOn w:val="HeadingBase"/>
    <w:next w:val="Normal"/>
    <w:rsid w:val="007251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198"/>
    <w:pPr>
      <w:spacing w:before="60" w:after="60"/>
    </w:pPr>
  </w:style>
  <w:style w:type="paragraph" w:styleId="ListContinue">
    <w:name w:val="List Continue"/>
    <w:basedOn w:val="List"/>
    <w:rsid w:val="00725198"/>
    <w:pPr>
      <w:ind w:firstLine="0"/>
    </w:pPr>
  </w:style>
  <w:style w:type="paragraph" w:customStyle="1" w:styleId="ListNote">
    <w:name w:val="List Note"/>
    <w:basedOn w:val="List"/>
    <w:rsid w:val="007251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1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1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198"/>
    <w:rPr>
      <w:rFonts w:ascii="Courier New" w:hAnsi="Courier New"/>
    </w:rPr>
  </w:style>
  <w:style w:type="paragraph" w:customStyle="1" w:styleId="NoteBullet">
    <w:name w:val="Note Bullet"/>
    <w:basedOn w:val="Note"/>
    <w:rsid w:val="007251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1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1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1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1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51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1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5198"/>
    <w:rPr>
      <w:b/>
      <w:smallCaps/>
    </w:rPr>
  </w:style>
  <w:style w:type="paragraph" w:customStyle="1" w:styleId="TableListNumber">
    <w:name w:val="Table List Number"/>
    <w:basedOn w:val="ListNumber"/>
    <w:rsid w:val="007251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1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198"/>
    <w:pPr>
      <w:numPr>
        <w:numId w:val="8"/>
      </w:numPr>
    </w:pPr>
  </w:style>
  <w:style w:type="paragraph" w:customStyle="1" w:styleId="ListAlpha2">
    <w:name w:val="List Alpha 2"/>
    <w:basedOn w:val="List2"/>
    <w:rsid w:val="00725198"/>
    <w:pPr>
      <w:numPr>
        <w:numId w:val="7"/>
      </w:numPr>
    </w:pPr>
  </w:style>
  <w:style w:type="paragraph" w:styleId="List2">
    <w:name w:val="List 2"/>
    <w:basedOn w:val="BodyText"/>
    <w:rsid w:val="007251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51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1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1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51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51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5198"/>
    <w:pPr>
      <w:numPr>
        <w:numId w:val="3"/>
      </w:numPr>
    </w:pPr>
  </w:style>
  <w:style w:type="paragraph" w:styleId="ListContinue2">
    <w:name w:val="List Continue 2"/>
    <w:basedOn w:val="List2"/>
    <w:rsid w:val="00725198"/>
    <w:pPr>
      <w:ind w:firstLine="0"/>
    </w:pPr>
  </w:style>
  <w:style w:type="paragraph" w:styleId="ListContinue3">
    <w:name w:val="List Continue 3"/>
    <w:basedOn w:val="List3"/>
    <w:rsid w:val="00725198"/>
    <w:pPr>
      <w:ind w:left="1021" w:firstLine="0"/>
    </w:pPr>
  </w:style>
  <w:style w:type="paragraph" w:styleId="ListContinue4">
    <w:name w:val="List Continue 4"/>
    <w:basedOn w:val="List4"/>
    <w:rsid w:val="00725198"/>
    <w:pPr>
      <w:ind w:firstLine="0"/>
    </w:pPr>
  </w:style>
  <w:style w:type="paragraph" w:styleId="ListContinue5">
    <w:name w:val="List Continue 5"/>
    <w:basedOn w:val="List5"/>
    <w:rsid w:val="00725198"/>
    <w:pPr>
      <w:ind w:firstLine="0"/>
    </w:pPr>
  </w:style>
  <w:style w:type="paragraph" w:styleId="ListNumber3">
    <w:name w:val="List Number 3"/>
    <w:basedOn w:val="List3"/>
    <w:rsid w:val="00725198"/>
    <w:pPr>
      <w:numPr>
        <w:numId w:val="4"/>
      </w:numPr>
    </w:pPr>
  </w:style>
  <w:style w:type="paragraph" w:styleId="ListNumber4">
    <w:name w:val="List Number 4"/>
    <w:basedOn w:val="List4"/>
    <w:rsid w:val="00725198"/>
    <w:pPr>
      <w:numPr>
        <w:numId w:val="5"/>
      </w:numPr>
    </w:pPr>
  </w:style>
  <w:style w:type="paragraph" w:styleId="ListNumber5">
    <w:name w:val="List Number 5"/>
    <w:basedOn w:val="List5"/>
    <w:rsid w:val="00725198"/>
    <w:pPr>
      <w:numPr>
        <w:numId w:val="6"/>
      </w:numPr>
    </w:pPr>
  </w:style>
  <w:style w:type="paragraph" w:styleId="BlockText">
    <w:name w:val="Block Text"/>
    <w:basedOn w:val="Normal"/>
    <w:rsid w:val="007251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1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198"/>
    <w:rPr>
      <w:sz w:val="16"/>
      <w:vertAlign w:val="superscript"/>
    </w:rPr>
  </w:style>
  <w:style w:type="character" w:customStyle="1" w:styleId="Symbols">
    <w:name w:val="Symbols"/>
    <w:basedOn w:val="DefaultParagraphFont"/>
    <w:rsid w:val="00725198"/>
    <w:rPr>
      <w:rFonts w:ascii="Symbol" w:hAnsi="Symbol"/>
    </w:rPr>
  </w:style>
  <w:style w:type="character" w:customStyle="1" w:styleId="MenuOptions">
    <w:name w:val="Menu Options"/>
    <w:basedOn w:val="DefaultParagraphFont"/>
    <w:rsid w:val="007251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198"/>
    <w:rPr>
      <w:b/>
    </w:rPr>
  </w:style>
  <w:style w:type="character" w:customStyle="1" w:styleId="Underlined">
    <w:name w:val="Underlined"/>
    <w:basedOn w:val="DefaultParagraphFont"/>
    <w:rsid w:val="00725198"/>
    <w:rPr>
      <w:u w:val="single"/>
    </w:rPr>
  </w:style>
  <w:style w:type="paragraph" w:customStyle="1" w:styleId="TableBodyTextRight">
    <w:name w:val="Table Body Text Right"/>
    <w:basedOn w:val="TableBodyText"/>
    <w:rsid w:val="007251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198"/>
    <w:rPr>
      <w:sz w:val="18"/>
    </w:rPr>
  </w:style>
  <w:style w:type="paragraph" w:customStyle="1" w:styleId="BodySmallRight">
    <w:name w:val="Body Small Right"/>
    <w:basedOn w:val="BodyTextRight"/>
    <w:rsid w:val="00725198"/>
    <w:rPr>
      <w:sz w:val="18"/>
      <w:szCs w:val="18"/>
    </w:rPr>
  </w:style>
  <w:style w:type="paragraph" w:customStyle="1" w:styleId="MarginEdition">
    <w:name w:val="Margin Edition"/>
    <w:basedOn w:val="MarginNote"/>
    <w:rsid w:val="007251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198"/>
    <w:rPr>
      <w:sz w:val="2"/>
      <w:szCs w:val="2"/>
    </w:rPr>
  </w:style>
  <w:style w:type="character" w:customStyle="1" w:styleId="Small">
    <w:name w:val="Small"/>
    <w:basedOn w:val="DefaultParagraphFont"/>
    <w:rsid w:val="00725198"/>
    <w:rPr>
      <w:sz w:val="16"/>
    </w:rPr>
  </w:style>
  <w:style w:type="paragraph" w:customStyle="1" w:styleId="WideTable">
    <w:name w:val="Wide Table"/>
    <w:basedOn w:val="Normal"/>
    <w:rsid w:val="007251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198"/>
  </w:style>
  <w:style w:type="paragraph" w:styleId="Quote">
    <w:name w:val="Quote"/>
    <w:basedOn w:val="Heading1"/>
    <w:link w:val="QuoteChar"/>
    <w:qFormat/>
    <w:rsid w:val="007251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1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198"/>
    <w:pPr>
      <w:pageBreakBefore/>
    </w:pPr>
  </w:style>
  <w:style w:type="paragraph" w:customStyle="1" w:styleId="Border">
    <w:name w:val="Border"/>
    <w:basedOn w:val="Normal"/>
    <w:qFormat/>
    <w:rsid w:val="007251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1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1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51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1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1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1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1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198"/>
    <w:rPr>
      <w:u w:val="single"/>
    </w:rPr>
  </w:style>
  <w:style w:type="character" w:customStyle="1" w:styleId="BoldandItalics">
    <w:name w:val="Bold and Italics"/>
    <w:qFormat/>
    <w:rsid w:val="00725198"/>
    <w:rPr>
      <w:b/>
      <w:i/>
      <w:u w:val="none"/>
    </w:rPr>
  </w:style>
  <w:style w:type="paragraph" w:styleId="BalloonText">
    <w:name w:val="Balloon Text"/>
    <w:basedOn w:val="Normal"/>
    <w:link w:val="BalloonTextChar"/>
    <w:rsid w:val="00725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1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51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1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51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51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5198"/>
    <w:pPr>
      <w:spacing w:before="0" w:after="0"/>
    </w:pPr>
  </w:style>
  <w:style w:type="paragraph" w:customStyle="1" w:styleId="BodyTextBold">
    <w:name w:val="Body Text Bold"/>
    <w:basedOn w:val="BodyText"/>
    <w:qFormat/>
    <w:rsid w:val="00725198"/>
    <w:rPr>
      <w:b/>
    </w:rPr>
  </w:style>
  <w:style w:type="character" w:styleId="Hyperlink">
    <w:name w:val="Hyperlink"/>
    <w:basedOn w:val="DefaultParagraphFont"/>
    <w:uiPriority w:val="99"/>
    <w:unhideWhenUsed/>
    <w:rsid w:val="00A22F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4455</Characters>
  <Application>Microsoft Office Word</Application>
  <DocSecurity>0</DocSecurity>
  <Lines>178</Lines>
  <Paragraphs>121</Paragraphs>
  <ScaleCrop>false</ScaleCrop>
  <Company>Author-it Software Corporation Ltd.</Company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BSBADV405 Perform media calculations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2025-03-02T00:53:00Z</dcterms:created>
  <dcterms:modified xsi:type="dcterms:W3CDTF">2025-03-02T00:53:00Z</dcterms:modified>
</cp:coreProperties>
</file>